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pacing w:val="20"/>
          <w:sz w:val="52"/>
          <w:szCs w:val="52"/>
        </w:rPr>
      </w:pPr>
    </w:p>
    <w:p>
      <w:pPr>
        <w:jc w:val="left"/>
        <w:rPr>
          <w:b/>
          <w:bCs/>
          <w:spacing w:val="20"/>
          <w:sz w:val="52"/>
          <w:szCs w:val="52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144"/>
          <w:szCs w:val="1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144"/>
          <w:szCs w:val="144"/>
        </w:rPr>
        <w:t>技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144"/>
          <w:szCs w:val="1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144"/>
          <w:szCs w:val="144"/>
        </w:rPr>
        <w:t>术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144"/>
          <w:szCs w:val="1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144"/>
          <w:szCs w:val="144"/>
        </w:rPr>
        <w:t>说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144"/>
          <w:szCs w:val="1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144"/>
          <w:szCs w:val="144"/>
        </w:rPr>
        <w:t>明</w:t>
      </w:r>
    </w:p>
    <w:p>
      <w:pPr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144"/>
          <w:szCs w:val="144"/>
        </w:rPr>
        <w:t>书</w:t>
      </w:r>
    </w:p>
    <w:p>
      <w:pPr>
        <w:spacing w:line="720" w:lineRule="auto"/>
        <w:rPr>
          <w:b/>
          <w:bCs/>
          <w:spacing w:val="20"/>
          <w:sz w:val="44"/>
          <w:szCs w:val="44"/>
        </w:rPr>
      </w:pPr>
    </w:p>
    <w:p>
      <w:pPr>
        <w:spacing w:line="720" w:lineRule="auto"/>
        <w:rPr>
          <w:b/>
          <w:bCs/>
          <w:spacing w:val="20"/>
          <w:sz w:val="44"/>
          <w:szCs w:val="44"/>
        </w:rPr>
      </w:pPr>
    </w:p>
    <w:p>
      <w:pPr>
        <w:spacing w:line="720" w:lineRule="auto"/>
        <w:rPr>
          <w:b/>
          <w:bCs/>
          <w:spacing w:val="20"/>
          <w:sz w:val="44"/>
          <w:szCs w:val="44"/>
        </w:rPr>
      </w:pPr>
    </w:p>
    <w:p>
      <w:pPr>
        <w:spacing w:line="720" w:lineRule="auto"/>
        <w:jc w:val="right"/>
        <w:rPr>
          <w:b/>
          <w:bCs/>
          <w:spacing w:val="20"/>
          <w:sz w:val="44"/>
          <w:szCs w:val="44"/>
        </w:rPr>
      </w:pPr>
      <w:r>
        <w:rPr>
          <w:rFonts w:hint="eastAsia"/>
          <w:b/>
          <w:bCs/>
          <w:spacing w:val="20"/>
          <w:sz w:val="44"/>
          <w:szCs w:val="44"/>
        </w:rPr>
        <w:t>版本2022</w:t>
      </w:r>
    </w:p>
    <w:p>
      <w:pPr>
        <w:spacing w:line="840" w:lineRule="exact"/>
        <w:jc w:val="center"/>
        <w:rPr>
          <w:b/>
          <w:bCs/>
          <w:spacing w:val="20"/>
          <w:sz w:val="52"/>
          <w:szCs w:val="52"/>
        </w:rPr>
      </w:pPr>
      <w:r>
        <w:rPr>
          <w:rFonts w:hint="eastAsia"/>
          <w:b/>
          <w:bCs/>
          <w:spacing w:val="20"/>
          <w:sz w:val="44"/>
          <w:szCs w:val="44"/>
        </w:rPr>
        <w:t>目  录</w:t>
      </w:r>
    </w:p>
    <w:p>
      <w:pPr>
        <w:numPr>
          <w:ilvl w:val="0"/>
          <w:numId w:val="1"/>
        </w:numPr>
        <w:spacing w:line="840" w:lineRule="exact"/>
        <w:jc w:val="left"/>
        <w:rPr>
          <w:rFonts w:asciiTheme="majorEastAsia" w:hAnsiTheme="majorEastAsia" w:eastAsiaTheme="majorEastAsia" w:cstheme="majorEastAsia"/>
          <w:spacing w:val="20"/>
          <w:sz w:val="28"/>
          <w:szCs w:val="28"/>
          <w:lang w:eastAsia="zh-TW"/>
        </w:rPr>
      </w:pP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 xml:space="preserve">注意事项.............................................1                                 </w:t>
      </w:r>
    </w:p>
    <w:p>
      <w:pPr>
        <w:numPr>
          <w:ilvl w:val="0"/>
          <w:numId w:val="1"/>
        </w:numPr>
        <w:spacing w:line="840" w:lineRule="exact"/>
        <w:jc w:val="left"/>
        <w:rPr>
          <w:rFonts w:asciiTheme="majorEastAsia" w:hAnsiTheme="majorEastAsia" w:eastAsiaTheme="majorEastAsia" w:cstheme="majorEastAsia"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 xml:space="preserve">使用前的准备作.......................................1   </w:t>
      </w:r>
    </w:p>
    <w:p>
      <w:pPr>
        <w:numPr>
          <w:ilvl w:val="0"/>
          <w:numId w:val="1"/>
        </w:numPr>
        <w:spacing w:line="840" w:lineRule="exact"/>
        <w:jc w:val="left"/>
        <w:rPr>
          <w:rFonts w:asciiTheme="majorEastAsia" w:hAnsiTheme="majorEastAsia" w:eastAsiaTheme="majorEastAsia" w:cstheme="majorEastAsia"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 xml:space="preserve">错误提示.............................................1                                                  </w:t>
      </w:r>
    </w:p>
    <w:p>
      <w:pPr>
        <w:spacing w:line="840" w:lineRule="exact"/>
        <w:jc w:val="left"/>
        <w:rPr>
          <w:rFonts w:asciiTheme="majorEastAsia" w:hAnsiTheme="majorEastAsia" w:eastAsiaTheme="majorEastAsia" w:cstheme="majorEastAsia"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四、指示符号.............................................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 xml:space="preserve">                                 </w:t>
      </w:r>
    </w:p>
    <w:p>
      <w:pPr>
        <w:spacing w:line="840" w:lineRule="exact"/>
        <w:jc w:val="left"/>
        <w:rPr>
          <w:rFonts w:asciiTheme="majorEastAsia" w:hAnsiTheme="majorEastAsia" w:eastAsiaTheme="majorEastAsia" w:cstheme="majorEastAsia"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 xml:space="preserve">五、功能参数设置.........................................2                             </w:t>
      </w:r>
    </w:p>
    <w:p>
      <w:pPr>
        <w:spacing w:line="840" w:lineRule="exact"/>
        <w:jc w:val="left"/>
        <w:rPr>
          <w:rFonts w:hint="eastAsia" w:asciiTheme="majorEastAsia" w:hAnsiTheme="majorEastAsia" w:eastAsiaTheme="majorEastAsia" w:cstheme="majorEastAsia"/>
          <w:spacing w:val="2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六、键盘导航.............................................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  <w:lang w:val="en-US" w:eastAsia="zh-CN"/>
        </w:rPr>
        <w:t>5</w:t>
      </w:r>
    </w:p>
    <w:p>
      <w:pPr>
        <w:spacing w:line="840" w:lineRule="exact"/>
        <w:jc w:val="left"/>
        <w:rPr>
          <w:rFonts w:asciiTheme="majorEastAsia" w:hAnsiTheme="majorEastAsia" w:eastAsiaTheme="majorEastAsia" w:cstheme="majorEastAsia"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七、新秤调试.............................................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 xml:space="preserve">                                                                  </w:t>
      </w:r>
    </w:p>
    <w:p>
      <w:pPr>
        <w:spacing w:line="840" w:lineRule="exact"/>
        <w:jc w:val="left"/>
        <w:rPr>
          <w:rFonts w:asciiTheme="majorEastAsia" w:hAnsiTheme="majorEastAsia" w:eastAsiaTheme="majorEastAsia" w:cstheme="majorEastAsia"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八、零点校正.............................................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 xml:space="preserve"> </w:t>
      </w:r>
    </w:p>
    <w:p>
      <w:pPr>
        <w:spacing w:line="840" w:lineRule="exact"/>
        <w:jc w:val="left"/>
        <w:rPr>
          <w:rFonts w:asciiTheme="majorEastAsia" w:hAnsiTheme="majorEastAsia" w:eastAsiaTheme="majorEastAsia" w:cstheme="majorEastAsia"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九、功能操作.............................................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 xml:space="preserve">                               </w:t>
      </w:r>
    </w:p>
    <w:p>
      <w:pPr>
        <w:spacing w:line="840" w:lineRule="exact"/>
        <w:jc w:val="left"/>
        <w:rPr>
          <w:rFonts w:asciiTheme="majorEastAsia" w:hAnsiTheme="majorEastAsia" w:eastAsiaTheme="majorEastAsia" w:cstheme="majorEastAsia"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十、预设皮重............................................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  <w:lang w:val="en-US" w:eastAsia="zh-CN"/>
        </w:rPr>
        <w:t>.7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 xml:space="preserve">                                  </w:t>
      </w:r>
    </w:p>
    <w:p>
      <w:pPr>
        <w:spacing w:line="840" w:lineRule="exact"/>
        <w:jc w:val="left"/>
        <w:rPr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十一、</w:t>
      </w:r>
      <w:r>
        <w:rPr>
          <w:rFonts w:hint="eastAsia" w:asciiTheme="majorEastAsia" w:hAnsiTheme="majorEastAsia" w:eastAsiaTheme="majorEastAsia" w:cstheme="majorEastAsia"/>
          <w:bCs/>
          <w:spacing w:val="20"/>
          <w:sz w:val="28"/>
          <w:szCs w:val="28"/>
        </w:rPr>
        <w:t>传感器等外设的连接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.................................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 xml:space="preserve">                               </w:t>
      </w:r>
    </w:p>
    <w:p>
      <w:pPr>
        <w:spacing w:line="72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十二、</w:t>
      </w:r>
      <w:r>
        <w:rPr>
          <w:rFonts w:hint="eastAsia" w:asciiTheme="majorEastAsia" w:hAnsiTheme="majorEastAsia" w:eastAsiaTheme="majorEastAsia" w:cstheme="majorEastAsia"/>
          <w:bCs/>
          <w:spacing w:val="20"/>
          <w:sz w:val="28"/>
          <w:szCs w:val="28"/>
        </w:rPr>
        <w:t>通信方式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...........................................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  <w:lang w:val="en-US" w:eastAsia="zh-CN"/>
        </w:rPr>
        <w:t>7</w:t>
      </w:r>
    </w:p>
    <w:p>
      <w:pPr>
        <w:spacing w:line="360" w:lineRule="auto"/>
        <w:jc w:val="center"/>
        <w:rPr>
          <w:rFonts w:asciiTheme="majorEastAsia" w:hAnsiTheme="majorEastAsia" w:eastAsiaTheme="majorEastAsia" w:cstheme="majorEastAsia"/>
          <w:spacing w:val="20"/>
          <w:sz w:val="24"/>
        </w:rPr>
        <w:sectPr>
          <w:pgSz w:w="11906" w:h="16838"/>
          <w:pgMar w:top="720" w:right="720" w:bottom="720" w:left="720" w:header="851" w:footer="992" w:gutter="0"/>
          <w:pgNumType w:start="1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pacing w:val="20"/>
          <w:sz w:val="24"/>
        </w:rPr>
        <w:t xml:space="preserve">  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b/>
          <w:bCs/>
          <w:spacing w:val="20"/>
          <w:sz w:val="28"/>
          <w:szCs w:val="28"/>
          <w:lang w:eastAsia="zh-TW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>一、注意事项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sz w:val="28"/>
          <w:szCs w:val="28"/>
          <w:lang w:eastAsia="zh-TW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在您使用本秤之前，敬请仔细阅读本操作说明书。</w:t>
      </w:r>
    </w:p>
    <w:p>
      <w:pPr>
        <w:spacing w:line="360" w:lineRule="auto"/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1. 严禁淋雨或用水冲洗。</w:t>
      </w:r>
    </w:p>
    <w:p>
      <w:pPr>
        <w:spacing w:line="360" w:lineRule="auto"/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28"/>
          <w:lang w:eastAsia="zh-TW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2．严禁将电子秤置放在高温或潮湿场所。</w:t>
      </w:r>
    </w:p>
    <w:p>
      <w:pPr>
        <w:spacing w:line="360" w:lineRule="auto"/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28"/>
          <w:lang w:eastAsia="zh-TW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3．勿让蟑螂进入及小生物寄生机内，造成损害。</w:t>
      </w:r>
    </w:p>
    <w:p>
      <w:pPr>
        <w:spacing w:line="360" w:lineRule="auto"/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28"/>
          <w:lang w:eastAsia="zh-TW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4. 严禁撞击、重压（勿超过其最大秤量）。</w:t>
      </w:r>
    </w:p>
    <w:p>
      <w:pPr>
        <w:spacing w:line="360" w:lineRule="auto"/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5. 供电电压9V-36V,理想电压12V-24V。</w:t>
      </w:r>
    </w:p>
    <w:p>
      <w:pPr>
        <w:spacing w:line="360" w:lineRule="auto"/>
        <w:ind w:firstLine="560" w:firstLineChars="200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2"/>
          <w:szCs w:val="22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6. 请勿私自拆开外壳。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b/>
          <w:bCs/>
          <w:spacing w:val="20"/>
          <w:sz w:val="28"/>
          <w:szCs w:val="28"/>
          <w:lang w:eastAsia="zh-TW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>二、使用前的准备工作</w:t>
      </w:r>
    </w:p>
    <w:p>
      <w:pPr>
        <w:spacing w:line="360" w:lineRule="auto"/>
        <w:ind w:left="839" w:leftChars="266" w:hanging="280" w:hangingChars="100"/>
        <w:jc w:val="left"/>
        <w:rPr>
          <w:rFonts w:asciiTheme="majorEastAsia" w:hAnsiTheme="majorEastAsia" w:eastAsiaTheme="majorEastAsia" w:cstheme="majorEastAsia"/>
          <w:sz w:val="28"/>
          <w:szCs w:val="28"/>
          <w:lang w:eastAsia="zh-TW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1．请将传感器秤体放置于稳固平坦的地方使用；勿放于摇动或震动的台架上。利用四支调整脚使机器保持平稳，注意水平仪的气泡需位于圆圈中央。</w:t>
      </w:r>
    </w:p>
    <w:p>
      <w:pPr>
        <w:spacing w:line="360" w:lineRule="auto"/>
        <w:ind w:left="839" w:leftChars="266" w:hanging="280" w:hangingChars="100"/>
        <w:jc w:val="left"/>
        <w:rPr>
          <w:rFonts w:asciiTheme="majorEastAsia" w:hAnsiTheme="majorEastAsia" w:eastAsiaTheme="majorEastAsia" w:cstheme="majorEastAsia"/>
          <w:sz w:val="28"/>
          <w:szCs w:val="28"/>
          <w:lang w:eastAsia="zh-TW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2．避免将电子秤置于温度变化过大或空气流动剧烈的场所使用，如：日光直射和冷气机的出风口等。</w:t>
      </w:r>
    </w:p>
    <w:p>
      <w:pPr>
        <w:spacing w:line="360" w:lineRule="auto"/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28"/>
          <w:lang w:eastAsia="zh-TW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3．请使用稳定的电源供电，以避免其电源波动过大导致称重不准确。</w:t>
      </w:r>
    </w:p>
    <w:p>
      <w:pPr>
        <w:spacing w:line="360" w:lineRule="auto"/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28"/>
          <w:lang w:eastAsia="zh-TW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4．开机时，秤盘上请勿放置任何东西。</w:t>
      </w:r>
    </w:p>
    <w:p>
      <w:pPr>
        <w:spacing w:line="360" w:lineRule="auto"/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28"/>
          <w:lang w:eastAsia="zh-TW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5．使用电子秤前最好先热机15-20分钟，以确保准确度。</w:t>
      </w:r>
    </w:p>
    <w:p>
      <w:pPr>
        <w:spacing w:line="360" w:lineRule="auto"/>
        <w:ind w:firstLine="560" w:firstLineChars="200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6．电子秤使用环境温度：0℃-40℃。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b/>
          <w:bCs/>
          <w:spacing w:val="20"/>
          <w:sz w:val="28"/>
          <w:szCs w:val="28"/>
          <w:lang w:eastAsia="zh-TW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>三、错误提示</w:t>
      </w:r>
    </w:p>
    <w:p>
      <w:pPr>
        <w:spacing w:line="360" w:lineRule="auto"/>
        <w:ind w:firstLine="640" w:firstLineChars="200"/>
        <w:jc w:val="left"/>
        <w:rPr>
          <w:rFonts w:asciiTheme="majorEastAsia" w:hAnsiTheme="majorEastAsia" w:eastAsiaTheme="majorEastAsia" w:cstheme="majorEastAsia"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Err 3 开机超出自动置零范围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Err 4 超出手动置零范围</w:t>
      </w:r>
    </w:p>
    <w:p>
      <w:pPr>
        <w:spacing w:line="360" w:lineRule="auto"/>
        <w:ind w:firstLine="640" w:firstLineChars="200"/>
        <w:jc w:val="left"/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Err 5 超出去皮范围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------ 超出称量范围</w:t>
      </w:r>
    </w:p>
    <w:p>
      <w:pPr>
        <w:spacing w:line="360" w:lineRule="auto"/>
        <w:ind w:firstLine="640" w:firstLineChars="200"/>
        <w:jc w:val="left"/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</w:pP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b/>
          <w:bCs/>
          <w:spacing w:val="20"/>
          <w:sz w:val="28"/>
          <w:szCs w:val="28"/>
          <w:lang w:eastAsia="zh-TW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>四、指示符号</w:t>
      </w:r>
    </w:p>
    <w:p>
      <w:pPr>
        <w:spacing w:line="360" w:lineRule="auto"/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●  置零 : 在毛重零点状态           ●  去皮 : 净重状态,有扣重</w:t>
      </w:r>
    </w:p>
    <w:p>
      <w:pPr>
        <w:spacing w:line="360" w:lineRule="auto"/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●  IN   : 输入口有输入信号         ●  R1   : 指示输出口1的状态</w:t>
      </w:r>
    </w:p>
    <w:p>
      <w:pPr>
        <w:spacing w:line="360" w:lineRule="auto"/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●  R2   : 指示输出口2的状态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●  R3   : 指示输出口3的状态</w:t>
      </w:r>
    </w:p>
    <w:p>
      <w:pPr>
        <w:spacing w:line="360" w:lineRule="auto"/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28"/>
          <w:lang w:eastAsia="zh-TW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●  HI   : 内置检重灯重量高于上限值 ●  OK   : 内置检重灯重量合格</w:t>
      </w:r>
    </w:p>
    <w:p>
      <w:pPr>
        <w:spacing w:line="360" w:lineRule="auto"/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28"/>
          <w:lang w:eastAsia="zh-TW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●  LO   : 内置检重灯重量低于下限值 ●  通讯 : 指示蓝牙工作状态</w:t>
      </w:r>
    </w:p>
    <w:p>
      <w:pPr>
        <w:spacing w:line="360" w:lineRule="auto"/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● 稳定  : 称重处于稳定状态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b/>
          <w:bCs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>五、功能参数设置</w:t>
      </w:r>
    </w:p>
    <w:p>
      <w:pPr>
        <w:spacing w:line="360" w:lineRule="auto"/>
        <w:ind w:left="560" w:hanging="560" w:hangingChars="200"/>
        <w:jc w:val="left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正常称重状态下，长按“功能”键超过5秒，显示“PA    ”，按三次“上限”键过后按“置零”键确认进入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，出现：P01-XX，P02-XX……P40-XX，按功能键切换下一个菜单，按上限键或下限键切换调整位，按去皮键调数，按置零键确认。</w:t>
      </w:r>
    </w:p>
    <w:p>
      <w:pPr>
        <w:spacing w:line="360" w:lineRule="auto"/>
        <w:ind w:firstLine="562" w:firstLineChars="200"/>
        <w:jc w:val="lef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P01-XX : 背光或者亮度调节：</w:t>
      </w:r>
    </w:p>
    <w:p>
      <w:pPr>
        <w:spacing w:line="360" w:lineRule="auto"/>
        <w:ind w:left="519" w:leftChars="114" w:hanging="280" w:hangingChars="1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00：节能模式； 01：低亮度节能显示模式； 02：中亮度节能显示模式；</w:t>
      </w:r>
    </w:p>
    <w:p>
      <w:pPr>
        <w:spacing w:line="360" w:lineRule="auto"/>
        <w:ind w:left="239" w:leftChars="114" w:firstLine="280" w:firstLineChars="1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03-04：高亮度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节能显示模式</w:t>
      </w:r>
      <w:r>
        <w:rPr>
          <w:rFonts w:hint="eastAsia" w:ascii="宋体" w:hAnsi="宋体" w:eastAsia="宋体" w:cs="宋体"/>
          <w:sz w:val="28"/>
          <w:szCs w:val="28"/>
        </w:rPr>
        <w:t>； 05：常亮模式。</w:t>
      </w:r>
    </w:p>
    <w:p>
      <w:pPr>
        <w:tabs>
          <w:tab w:val="left" w:pos="312"/>
        </w:tabs>
        <w:spacing w:line="360" w:lineRule="auto"/>
        <w:ind w:firstLine="562" w:firstLineChars="200"/>
        <w:jc w:val="lef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P02-XX 滤波设置：</w:t>
      </w:r>
    </w:p>
    <w:p>
      <w:pPr>
        <w:spacing w:line="360" w:lineRule="auto"/>
        <w:ind w:firstLine="280" w:firstLineChars="1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0~9可调，数值越大，称重数据越稳定，称重速度越慢。</w:t>
      </w:r>
    </w:p>
    <w:p>
      <w:pPr>
        <w:tabs>
          <w:tab w:val="left" w:pos="312"/>
        </w:tabs>
        <w:spacing w:line="360" w:lineRule="auto"/>
        <w:ind w:firstLine="562" w:firstLineChars="200"/>
        <w:jc w:val="lef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P03-XX 防震系数设置：</w:t>
      </w:r>
    </w:p>
    <w:p>
      <w:pPr>
        <w:spacing w:line="360" w:lineRule="auto"/>
        <w:ind w:firstLine="280" w:firstLineChars="1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0~9可调，数值越大，防震效果越好，称重速度越慢。</w:t>
      </w:r>
    </w:p>
    <w:p>
      <w:pPr>
        <w:spacing w:line="360" w:lineRule="auto"/>
        <w:ind w:firstLine="562" w:firstLineChars="200"/>
        <w:jc w:val="lef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P04-XX 单位选择设置：</w:t>
      </w:r>
    </w:p>
    <w:p>
      <w:pPr>
        <w:spacing w:line="360" w:lineRule="auto"/>
        <w:ind w:left="239" w:leftChars="114" w:firstLine="560"/>
        <w:jc w:val="left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00代表：kg千克单位；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01代表：g克单位；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02代表：lb磅单位；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line="360" w:lineRule="auto"/>
        <w:ind w:left="239" w:leftChars="114" w:firstLine="560"/>
        <w:jc w:val="left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03代表：oz盎司单位；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04代表：tl台两单位</w:t>
      </w:r>
    </w:p>
    <w:p>
      <w:pPr>
        <w:spacing w:line="360" w:lineRule="auto"/>
        <w:ind w:firstLine="562" w:firstLineChars="200"/>
        <w:jc w:val="left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5.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P05-XX 零点跟踪设置：</w:t>
      </w:r>
    </w:p>
    <w:p>
      <w:pPr>
        <w:spacing w:line="360" w:lineRule="auto"/>
        <w:ind w:left="909" w:leftChars="166" w:hanging="560" w:hangingChars="2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0~9可调，0~9分别代表0d，1d，2d，3d，4d，5d，6d，7d，8d，9d的零点跟踪。</w:t>
      </w:r>
    </w:p>
    <w:p>
      <w:pPr>
        <w:spacing w:line="360" w:lineRule="auto"/>
        <w:ind w:firstLine="562" w:firstLineChars="200"/>
        <w:jc w:val="lef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6.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P06-XX 三色灯报警模式设置：（选配模块）</w:t>
      </w:r>
    </w:p>
    <w:p>
      <w:pPr>
        <w:spacing w:line="360" w:lineRule="auto"/>
        <w:ind w:firstLine="280" w:firstLineChars="1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00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内部检重报警灯不稳定也工作；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01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内部检重报警灯稳定才工作；</w:t>
      </w:r>
    </w:p>
    <w:p>
      <w:pPr>
        <w:spacing w:line="360" w:lineRule="auto"/>
        <w:ind w:firstLine="280" w:firstLineChars="100"/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02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外部检重报警灯不稳定也工作；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03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外部检重报警灯稳定才工作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；</w:t>
      </w:r>
    </w:p>
    <w:p>
      <w:pPr>
        <w:spacing w:line="360" w:lineRule="auto"/>
        <w:ind w:firstLine="562" w:firstLineChars="200"/>
        <w:jc w:val="lef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7.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P07-XX 串口打开，关闭设置：（选配模块）</w:t>
      </w:r>
    </w:p>
    <w:p>
      <w:pPr>
        <w:spacing w:line="360" w:lineRule="auto"/>
        <w:ind w:firstLine="280" w:firstLineChars="1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00 代表串口关闭；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01 代表串口开启。</w:t>
      </w:r>
    </w:p>
    <w:p>
      <w:pPr>
        <w:tabs>
          <w:tab w:val="left" w:pos="312"/>
        </w:tabs>
        <w:spacing w:line="360" w:lineRule="auto"/>
        <w:ind w:firstLine="562" w:firstLineChars="200"/>
        <w:jc w:val="lef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8.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P08-XX 串口和485接口波特率设置：（选配模块）</w:t>
      </w:r>
    </w:p>
    <w:p>
      <w:pPr>
        <w:spacing w:line="360" w:lineRule="auto"/>
        <w:ind w:firstLine="280" w:firstLineChars="1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00 代表1200波特率；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01 代表2400波特率；</w:t>
      </w:r>
    </w:p>
    <w:p>
      <w:pPr>
        <w:spacing w:line="360" w:lineRule="auto"/>
        <w:ind w:firstLine="280" w:firstLineChars="1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02 代表4800波特率；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03 代表9600波特率；</w:t>
      </w:r>
    </w:p>
    <w:p>
      <w:pPr>
        <w:spacing w:line="360" w:lineRule="auto"/>
        <w:ind w:firstLine="280" w:firstLineChars="100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04 代表19200波特率；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05 代表115200波特率。</w:t>
      </w:r>
    </w:p>
    <w:p>
      <w:pPr>
        <w:spacing w:line="360" w:lineRule="auto"/>
        <w:ind w:firstLine="562" w:firstLineChars="200"/>
        <w:jc w:val="lef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9.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P09-XX 串口发送方式设置：（选配模块）</w:t>
      </w:r>
    </w:p>
    <w:p>
      <w:pPr>
        <w:spacing w:line="360" w:lineRule="auto"/>
        <w:ind w:firstLine="280" w:firstLineChars="100"/>
        <w:jc w:val="left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 代表连续发送；</w:t>
      </w:r>
    </w:p>
    <w:p>
      <w:pPr>
        <w:spacing w:line="360" w:lineRule="auto"/>
        <w:ind w:firstLine="280" w:firstLineChars="100"/>
        <w:jc w:val="left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01 代表稳定发送，必须归零之后，数据稳定后，发送一次，零点不发送；</w:t>
      </w:r>
    </w:p>
    <w:p>
      <w:pPr>
        <w:spacing w:line="360" w:lineRule="auto"/>
        <w:ind w:firstLine="280" w:firstLineChars="100"/>
        <w:jc w:val="left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02 代表稳定发送，只要数据重新稳定就发送一次，零点也发送；</w:t>
      </w:r>
    </w:p>
    <w:p>
      <w:pPr>
        <w:spacing w:line="360" w:lineRule="auto"/>
        <w:ind w:firstLine="280" w:firstLineChars="100"/>
        <w:jc w:val="left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03 代表按键发送，按一下“发送”键就发送一次；</w:t>
      </w:r>
    </w:p>
    <w:p>
      <w:pPr>
        <w:spacing w:line="360" w:lineRule="auto"/>
        <w:ind w:firstLine="280" w:firstLineChars="100"/>
        <w:jc w:val="left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04 代表指令发送，发特定的指令，发送一次；</w:t>
      </w:r>
    </w:p>
    <w:p>
      <w:pPr>
        <w:spacing w:line="360" w:lineRule="auto"/>
        <w:ind w:firstLine="280" w:firstLineChars="100"/>
        <w:jc w:val="left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05 代表Modbus-RTU协议；</w:t>
      </w:r>
    </w:p>
    <w:p>
      <w:pPr>
        <w:spacing w:line="360" w:lineRule="auto"/>
        <w:ind w:firstLine="280" w:firstLineChars="100"/>
        <w:jc w:val="left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06 定制协议。</w:t>
      </w:r>
      <w: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562" w:firstLineChars="200"/>
        <w:jc w:val="left"/>
        <w:rPr>
          <w:rFonts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P10-XX 串口发送数据格式设置：（选配模块）</w:t>
      </w:r>
    </w:p>
    <w:p>
      <w:pPr>
        <w:spacing w:line="360" w:lineRule="auto"/>
        <w:ind w:firstLine="280" w:firstLineChars="100"/>
        <w:jc w:val="left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串口通信协议的选择。</w:t>
      </w:r>
    </w:p>
    <w:p>
      <w:pPr>
        <w:spacing w:line="360" w:lineRule="auto"/>
        <w:ind w:firstLine="562" w:firstLineChars="200"/>
        <w:jc w:val="left"/>
        <w:rPr>
          <w:rFonts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P11-xy 动物称功能设置：</w:t>
      </w:r>
    </w:p>
    <w:p>
      <w:pPr>
        <w:spacing w:line="360" w:lineRule="auto"/>
        <w:ind w:firstLine="280" w:firstLineChars="100"/>
        <w:jc w:val="left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x=0关闭，x=1开启，y可选0到9；对应时间5s,10s,以此类推。</w:t>
      </w:r>
    </w:p>
    <w:p>
      <w:pPr>
        <w:tabs>
          <w:tab w:val="left" w:pos="312"/>
        </w:tabs>
        <w:spacing w:line="360" w:lineRule="auto"/>
        <w:ind w:firstLine="562" w:firstLineChars="200"/>
        <w:jc w:val="left"/>
        <w:rPr>
          <w:rFonts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12.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P12-XX 预留。</w:t>
      </w:r>
    </w:p>
    <w:p>
      <w:pPr>
        <w:tabs>
          <w:tab w:val="left" w:pos="312"/>
        </w:tabs>
        <w:spacing w:line="360" w:lineRule="auto"/>
        <w:ind w:firstLine="562" w:firstLineChars="200"/>
        <w:jc w:val="left"/>
        <w:rPr>
          <w:rFonts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13.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P13-XX 预留。</w:t>
      </w:r>
    </w:p>
    <w:p>
      <w:pPr>
        <w:tabs>
          <w:tab w:val="left" w:pos="312"/>
        </w:tabs>
        <w:spacing w:line="360" w:lineRule="auto"/>
        <w:ind w:firstLine="562" w:firstLineChars="200"/>
        <w:jc w:val="lef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14.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P14-XX 内码显示。</w:t>
      </w:r>
    </w:p>
    <w:p>
      <w:pPr>
        <w:spacing w:line="360" w:lineRule="auto"/>
        <w:ind w:firstLine="562" w:firstLineChars="200"/>
        <w:jc w:val="lef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15.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P15-XX 预留。</w:t>
      </w:r>
    </w:p>
    <w:p>
      <w:pPr>
        <w:tabs>
          <w:tab w:val="left" w:pos="312"/>
        </w:tabs>
        <w:spacing w:line="360" w:lineRule="auto"/>
        <w:ind w:firstLine="562" w:firstLineChars="200"/>
        <w:jc w:val="lef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16.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P16-XX 关机重量记忆功能设置：</w:t>
      </w:r>
    </w:p>
    <w:p>
      <w:pPr>
        <w:spacing w:line="360" w:lineRule="auto"/>
        <w:ind w:firstLine="280" w:firstLineChars="100"/>
        <w:jc w:val="lef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00 代表关机重量记忆功能关闭；01 代表关机重量记忆功能开启。</w:t>
      </w:r>
    </w:p>
    <w:p>
      <w:pPr>
        <w:spacing w:line="360" w:lineRule="auto"/>
        <w:ind w:firstLine="562" w:firstLineChars="200"/>
        <w:jc w:val="lef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17.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P17 -AB选择三色灯工作模式，和选择起始报警的数值：（选配模块）</w:t>
      </w:r>
    </w:p>
    <w:p>
      <w:pPr>
        <w:spacing w:line="360" w:lineRule="auto"/>
        <w:ind w:firstLine="840" w:firstLineChars="3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A  代表：三色灯报警模式              B  代表：起始报警的重量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0  代表，三色灯不报警                0  代表 0d 开始报警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1  代表，下限报警模式                1  代表 5d 开始报警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2  代表，上限报警模式                        •      •</w:t>
      </w:r>
    </w:p>
    <w:p>
      <w:pPr>
        <w:spacing w:line="360" w:lineRule="auto"/>
        <w:ind w:firstLine="840" w:firstLineChars="3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3  代表，区间外报警模式 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•      •   </w:t>
      </w:r>
    </w:p>
    <w:p>
      <w:pPr>
        <w:spacing w:line="360" w:lineRule="auto"/>
        <w:ind w:firstLine="280" w:firstLineChars="1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4  代表，区间内报警模式               9  代表  45d之后开始报警                                                       </w:t>
      </w:r>
    </w:p>
    <w:p>
      <w:pPr>
        <w:spacing w:line="360" w:lineRule="auto"/>
        <w:ind w:firstLine="562" w:firstLineChars="2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18.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P18-XX 预留。</w:t>
      </w:r>
    </w:p>
    <w:p>
      <w:pPr>
        <w:spacing w:line="360" w:lineRule="auto"/>
        <w:ind w:firstLine="562" w:firstLineChars="200"/>
        <w:jc w:val="lef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19.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P19-XX 485通讯接口开关设置：（选配模块）</w:t>
      </w:r>
    </w:p>
    <w:p>
      <w:pPr>
        <w:spacing w:line="360" w:lineRule="auto"/>
        <w:ind w:firstLine="840" w:firstLineChars="3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00 代表485通讯接口关闭；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01 代表485通讯接口打开。</w:t>
      </w:r>
    </w:p>
    <w:p>
      <w:pPr>
        <w:spacing w:line="360" w:lineRule="auto"/>
        <w:ind w:firstLine="642" w:firstLineChars="200"/>
        <w:jc w:val="left"/>
        <w:rPr>
          <w:rFonts w:asciiTheme="majorEastAsia" w:hAnsiTheme="majorEastAsia" w:eastAsiaTheme="majorEastAsia" w:cstheme="majorEastAsia"/>
          <w:b/>
          <w:bCs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lang w:val="en-US" w:eastAsia="zh-CN"/>
        </w:rPr>
        <w:t>20.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>P20-P24预留。</w:t>
      </w:r>
    </w:p>
    <w:p>
      <w:pPr>
        <w:spacing w:line="360" w:lineRule="auto"/>
        <w:ind w:firstLine="642" w:firstLineChars="200"/>
        <w:jc w:val="left"/>
        <w:rPr>
          <w:rFonts w:asciiTheme="majorEastAsia" w:hAnsiTheme="majorEastAsia" w:eastAsiaTheme="majorEastAsia" w:cstheme="majorEastAsia"/>
          <w:b/>
          <w:bCs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lang w:val="en-US" w:eastAsia="zh-CN"/>
        </w:rPr>
        <w:t>21.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>P25-XX 485-Modbus-RTU地址设置。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bCs/>
          <w:spacing w:val="20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2"/>
          <w:szCs w:val="22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2"/>
          <w:szCs w:val="22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Cs/>
          <w:spacing w:val="20"/>
          <w:sz w:val="24"/>
        </w:rPr>
        <w:t>01-99可设。</w:t>
      </w:r>
    </w:p>
    <w:p>
      <w:pPr>
        <w:spacing w:line="360" w:lineRule="auto"/>
        <w:ind w:firstLine="642" w:firstLineChars="200"/>
        <w:jc w:val="left"/>
        <w:rPr>
          <w:rFonts w:asciiTheme="majorEastAsia" w:hAnsiTheme="majorEastAsia" w:eastAsiaTheme="majorEastAsia" w:cstheme="majorEastAsia"/>
          <w:b/>
          <w:bCs/>
          <w:spacing w:val="20"/>
          <w:sz w:val="22"/>
          <w:szCs w:val="22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lang w:val="en-US" w:eastAsia="zh-CN"/>
        </w:rPr>
        <w:t>22.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>P26-P27 预留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2"/>
          <w:szCs w:val="22"/>
        </w:rPr>
        <w:t>。</w:t>
      </w:r>
    </w:p>
    <w:p>
      <w:pPr>
        <w:spacing w:line="360" w:lineRule="auto"/>
        <w:ind w:firstLine="642" w:firstLineChars="200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lang w:val="en-US" w:eastAsia="zh-CN"/>
        </w:rPr>
        <w:t>23.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>P28-XX 4-20mA模拟量输出功能开关。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</w:rPr>
        <w:t>00 关闭4-20mA输出功能； 01 打开4-20mA输出功能。</w:t>
      </w:r>
    </w:p>
    <w:p>
      <w:pPr>
        <w:spacing w:line="360" w:lineRule="auto"/>
        <w:ind w:firstLine="642" w:firstLineChars="200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lang w:val="en-US" w:eastAsia="zh-CN"/>
        </w:rPr>
        <w:t>24.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>P29-XX 峰值保持功能开关。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</w:rPr>
        <w:t>00 关闭峰值保持功能； 01 打开峰值保持功能。</w:t>
      </w:r>
    </w:p>
    <w:p>
      <w:pPr>
        <w:numPr>
          <w:ilvl w:val="0"/>
          <w:numId w:val="2"/>
        </w:numPr>
        <w:spacing w:line="360" w:lineRule="auto"/>
        <w:ind w:firstLine="642" w:firstLineChars="200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>P30-P40 预留。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>六、键盘导航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</w:t>
      </w:r>
      <w:r>
        <w:rPr>
          <w:rFonts w:asciiTheme="majorEastAsia" w:hAnsiTheme="majorEastAsia" w:eastAsiaTheme="majorEastAsia" w:cstheme="majorEastAsia"/>
          <w:sz w:val="24"/>
        </w:rPr>
        <w:drawing>
          <wp:inline distT="0" distB="0" distL="0" distR="0">
            <wp:extent cx="791845" cy="805815"/>
            <wp:effectExtent l="19050" t="0" r="8117" b="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486" cy="81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24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4"/>
        </w:rPr>
        <w:drawing>
          <wp:inline distT="0" distB="0" distL="0" distR="0">
            <wp:extent cx="805815" cy="798830"/>
            <wp:effectExtent l="19050" t="0" r="0" b="0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790" cy="801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24"/>
        </w:rPr>
        <w:t xml:space="preserve">      </w:t>
      </w:r>
      <w:r>
        <w:rPr>
          <w:rFonts w:hint="eastAsia" w:asciiTheme="majorEastAsia" w:hAnsiTheme="majorEastAsia" w:eastAsiaTheme="majorEastAsia" w:cstheme="majorEastAsia"/>
          <w:sz w:val="24"/>
        </w:rPr>
        <w:drawing>
          <wp:inline distT="0" distB="0" distL="0" distR="0">
            <wp:extent cx="783590" cy="790575"/>
            <wp:effectExtent l="19050" t="0" r="0" b="0"/>
            <wp:docPr id="1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911" cy="798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24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4"/>
        </w:rPr>
        <w:drawing>
          <wp:inline distT="0" distB="0" distL="0" distR="0">
            <wp:extent cx="793750" cy="786765"/>
            <wp:effectExtent l="19050" t="0" r="6245" b="0"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622" cy="789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24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4"/>
        </w:rPr>
        <w:drawing>
          <wp:inline distT="0" distB="0" distL="0" distR="0">
            <wp:extent cx="805815" cy="786765"/>
            <wp:effectExtent l="19050" t="0" r="0" b="0"/>
            <wp:docPr id="2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451" cy="791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b/>
          <w:bCs/>
          <w:spacing w:val="20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</w:rPr>
        <w:t xml:space="preserve">    功能/清除    上限/左移    下限/右移    去皮/调数    置零/确认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b/>
          <w:bCs/>
          <w:spacing w:val="20"/>
          <w:sz w:val="24"/>
        </w:rPr>
      </w:pPr>
    </w:p>
    <w:p>
      <w:pPr>
        <w:spacing w:line="360" w:lineRule="auto"/>
        <w:ind w:left="479" w:leftChars="228" w:firstLine="0" w:firstLineChars="0"/>
        <w:jc w:val="left"/>
        <w:rPr>
          <w:rFonts w:asciiTheme="majorEastAsia" w:hAnsiTheme="majorEastAsia" w:eastAsiaTheme="majorEastAsia" w:cstheme="majorEastAsia"/>
          <w:b/>
          <w:bCs/>
          <w:spacing w:val="20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</w:rPr>
        <w:t>注：“功能/清除”键在功能菜单时作用为菜单切换，在设置数值时作用为清零。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b/>
          <w:bCs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>七、新秤调试</w:t>
      </w:r>
    </w:p>
    <w:p>
      <w:pPr>
        <w:spacing w:line="360" w:lineRule="auto"/>
        <w:ind w:left="559" w:leftChars="266" w:firstLine="0" w:firstLineChars="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正常称重状态下，长按“功能”键超过5秒，显示“PA    ”，按三次“功能”键过后按“置零”键确认进入称量设置：</w:t>
      </w:r>
    </w:p>
    <w:p>
      <w:pPr>
        <w:spacing w:line="360" w:lineRule="auto"/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1.分度值设置：</w:t>
      </w:r>
    </w:p>
    <w:p>
      <w:pPr>
        <w:spacing w:line="360" w:lineRule="auto"/>
        <w:ind w:firstLine="840" w:firstLineChars="3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显示：DIV  1，表示位数是1起跳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显示：DIV  2，表示位数是2起跳</w:t>
      </w:r>
    </w:p>
    <w:p>
      <w:pPr>
        <w:spacing w:line="360" w:lineRule="auto"/>
        <w:ind w:firstLine="840" w:firstLineChars="3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显示：DIV  5，表示位数是5起跳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显示：DIV 10，表示位数是10起跳</w:t>
      </w:r>
    </w:p>
    <w:p>
      <w:pPr>
        <w:spacing w:line="360" w:lineRule="auto"/>
        <w:ind w:firstLine="840" w:firstLineChars="3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显示：DIV 20，表示位数是20起跳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显示：DIV 50，表示位数是50起跳</w:t>
      </w:r>
    </w:p>
    <w:p>
      <w:pPr>
        <w:spacing w:line="360" w:lineRule="auto"/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2.小数点设置：</w:t>
      </w:r>
    </w:p>
    <w:p>
      <w:pPr>
        <w:spacing w:line="360" w:lineRule="auto"/>
        <w:ind w:firstLine="840" w:firstLineChars="3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显示：0，表示没有小数点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显示：0.0，表示1位小数点</w:t>
      </w:r>
    </w:p>
    <w:p>
      <w:pPr>
        <w:spacing w:line="360" w:lineRule="auto"/>
        <w:ind w:firstLine="840" w:firstLineChars="3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显示：0.00，表示2位小数点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显示：0.000，表示3位小数点</w:t>
      </w:r>
    </w:p>
    <w:p>
      <w:pPr>
        <w:spacing w:line="360" w:lineRule="auto"/>
        <w:ind w:firstLine="840" w:firstLineChars="3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显示：0.0000，表示4位小数点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显示：0.00000，表示5位小数点</w:t>
      </w:r>
    </w:p>
    <w:p>
      <w:pPr>
        <w:spacing w:line="360" w:lineRule="auto"/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3.量程设置：</w:t>
      </w:r>
    </w:p>
    <w:p>
      <w:pPr>
        <w:spacing w:line="360" w:lineRule="auto"/>
        <w:ind w:firstLine="840" w:firstLineChars="3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根据当前小数点和实际情况来设置量程，并清除秤台上所有物品。</w:t>
      </w:r>
    </w:p>
    <w:p>
      <w:pPr>
        <w:spacing w:line="360" w:lineRule="auto"/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4.称量校正：</w:t>
      </w:r>
    </w:p>
    <w:p>
      <w:pPr>
        <w:spacing w:line="360" w:lineRule="auto"/>
        <w:ind w:left="840" w:hanging="840" w:hangingChars="3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确认好量程后会进行零点校正，当秤处于稳定状态下自动进行，过后显示1/3量程砝码值，若没有对应重量的砝码，可以根据现有砝码重量来设置数值，设置好后放上砝码等稳定灯亮过后按“置零”键完成校正。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b/>
          <w:bCs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>八、零点校正</w:t>
      </w:r>
    </w:p>
    <w:p>
      <w:pPr>
        <w:spacing w:line="360" w:lineRule="auto"/>
        <w:ind w:left="560" w:hanging="560" w:hangingChars="2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1&gt;正常称重状态下，长按“功能”键超过5秒，显示“PA    ”，按三次“去皮”键过后按“置零”键确认进入零点校正模式，界面显示“noLoAd”，此时按“置零”键确认后进行倒计时，倒计时完显示“ok”将会将此时的重量作为秤新的零点。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b/>
          <w:bCs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2&gt;内码值查看，正常称重状态下，长按“置零”键5秒后，显示内码。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b/>
          <w:bCs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>九、功能操作</w:t>
      </w:r>
    </w:p>
    <w:p>
      <w:pPr>
        <w:spacing w:line="360" w:lineRule="auto"/>
        <w:ind w:firstLine="562" w:firstLineChars="200"/>
        <w:jc w:val="lef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1.检重上/下限数值设置</w:t>
      </w:r>
    </w:p>
    <w:p>
      <w:pPr>
        <w:spacing w:line="360" w:lineRule="auto"/>
        <w:ind w:firstLine="840" w:firstLineChars="300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正常称重状态下，长按“上限”或“下限”键超过5秒，进入数值的设置，</w:t>
      </w:r>
    </w:p>
    <w:p>
      <w:pPr>
        <w:spacing w:line="360" w:lineRule="auto"/>
        <w:ind w:left="559" w:leftChars="266" w:firstLine="0" w:firstLineChars="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界面显示“000000”且光标会闪动，按“</w:t>
      </w:r>
      <w:r>
        <w:rPr>
          <w:rFonts w:asciiTheme="majorEastAsia" w:hAnsiTheme="majorEastAsia" w:eastAsiaTheme="majorEastAsia" w:cstheme="majorEastAsia"/>
          <w:sz w:val="28"/>
          <w:szCs w:val="28"/>
        </w:rPr>
        <w:t>←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/</w:t>
      </w:r>
      <w:r>
        <w:rPr>
          <w:rFonts w:asciiTheme="majorEastAsia" w:hAnsiTheme="majorEastAsia" w:eastAsiaTheme="majorEastAsia" w:cstheme="majorEastAsia"/>
          <w:sz w:val="28"/>
          <w:szCs w:val="28"/>
        </w:rPr>
        <w:t>→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”键调整光标位置，“↑”键可以调整光标所在位的数值，输入你要设置的上/下限数值，</w:t>
      </w: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sym w:font="Symbol" w:char="F0BF"/>
      </w:r>
      <w:r>
        <w:rPr>
          <w:rFonts w:hint="eastAsia"/>
          <w:sz w:val="28"/>
          <w:szCs w:val="28"/>
        </w:rPr>
        <w:t>”键确认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。配合P17和P06参数设置使用。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 xml:space="preserve">    注：如果下限数值和上限数值都为0，代表功能关闭。</w:t>
      </w:r>
    </w:p>
    <w:p>
      <w:pPr>
        <w:spacing w:line="360" w:lineRule="auto"/>
        <w:ind w:firstLine="562" w:firstLineChars="200"/>
        <w:jc w:val="left"/>
        <w:rPr>
          <w:rFonts w:asciiTheme="majorEastAsia" w:hAnsiTheme="majorEastAsia" w:eastAsiaTheme="majorEastAsia" w:cs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2.时间显示与设置</w:t>
      </w:r>
    </w:p>
    <w:p>
      <w:pPr>
        <w:spacing w:line="360" w:lineRule="auto"/>
        <w:ind w:left="559" w:leftChars="266"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正常称重状态下，长按“功能”键超过5秒，显示“PA    ”，按三“下限”键过后按“置零”键确认进入时间显示，时间显示状态下按“置零”键返回正常称重模式。</w:t>
      </w:r>
    </w:p>
    <w:p>
      <w:pPr>
        <w:spacing w:line="360" w:lineRule="auto"/>
        <w:ind w:left="559" w:leftChars="266" w:firstLine="560" w:firstLineChars="200"/>
        <w:jc w:val="left"/>
        <w:rPr>
          <w:rFonts w:asciiTheme="majorEastAsia" w:hAnsiTheme="majorEastAsia" w:eastAsiaTheme="majorEastAsia" w:cstheme="majorEastAsia"/>
          <w:b/>
          <w:bCs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时间显示状态下按“下限”键进入时间设置模式。此时界面显示日期设置，日期设置完成后继续按“下限”键可以切换到显示时间设置界面，此界面也可以按“上限”键来切换到日期设置界面。时间显示为24小时制，不支持上/下午12小时制。设置好日期和时间后按“置零”键确认。确认后返回显示时间状态。                                       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b/>
          <w:bCs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十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>、预设皮重</w:t>
      </w:r>
    </w:p>
    <w:p>
      <w:pPr>
        <w:spacing w:line="360" w:lineRule="auto"/>
        <w:ind w:left="559" w:leftChars="266"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在称重状态下，长按“去皮”键不放5秒后进入预设皮重界面，然后输入需要设置的皮重数值，设置好数值按“置零”键确认，返回正常称重界面后会自动扣除所设皮重的重量。</w:t>
      </w:r>
      <w:r>
        <w:rPr>
          <w:rFonts w:asciiTheme="majorEastAsia" w:hAnsiTheme="majorEastAsia" w:eastAsiaTheme="majorEastAsia" w:cstheme="majorEastAsia"/>
          <w:sz w:val="28"/>
          <w:szCs w:val="28"/>
        </w:rPr>
        <w:t xml:space="preserve"> 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b/>
          <w:bCs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>十一、传感器等外设的连接</w:t>
      </w:r>
    </w:p>
    <w:p>
      <w:pPr>
        <w:spacing w:line="360" w:lineRule="auto"/>
        <w:ind w:firstLine="840" w:firstLineChars="300"/>
        <w:jc w:val="left"/>
        <w:rPr>
          <w:rFonts w:asciiTheme="majorEastAsia" w:hAnsiTheme="majorEastAsia" w:eastAsiaTheme="majorEastAsia" w:cstheme="majorEastAsia"/>
          <w:b/>
          <w:bCs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请根据仪表后盖的丝印进行接线。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b/>
          <w:bCs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>十二、通信方式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（选配模块）</w:t>
      </w:r>
    </w:p>
    <w:p>
      <w:pPr>
        <w:spacing w:beforeLines="20" w:line="360" w:lineRule="auto"/>
        <w:ind w:left="840" w:hanging="840" w:hangingChars="300"/>
        <w:rPr>
          <w:b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bCs/>
          <w:sz w:val="28"/>
          <w:szCs w:val="28"/>
        </w:rPr>
        <w:t>数据上传方式主要有：RS-232 、蓝牙、网口、485、直通串口、4-20mA模拟量等。</w:t>
      </w:r>
    </w:p>
    <w:p>
      <w:pPr>
        <w:spacing w:line="380" w:lineRule="exact"/>
        <w:ind w:firstLine="843" w:firstLineChars="3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1. </w:t>
      </w:r>
      <w:r>
        <w:rPr>
          <w:rFonts w:hint="eastAsia" w:ascii="宋体" w:hAnsi="宋体"/>
          <w:b/>
          <w:bCs/>
          <w:sz w:val="28"/>
          <w:szCs w:val="28"/>
        </w:rPr>
        <w:t>RS-232、蓝牙数据传输</w:t>
      </w:r>
      <w:r>
        <w:rPr>
          <w:rFonts w:hint="eastAsia"/>
          <w:b/>
          <w:bCs/>
          <w:sz w:val="28"/>
          <w:szCs w:val="28"/>
        </w:rPr>
        <w:t>协议</w:t>
      </w:r>
    </w:p>
    <w:p>
      <w:pPr>
        <w:spacing w:line="380" w:lineRule="exact"/>
        <w:ind w:left="1677" w:leftChars="532" w:hanging="560" w:hanging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① 波特率：1200bps  2400</w:t>
      </w:r>
      <w:r>
        <w:rPr>
          <w:sz w:val="28"/>
          <w:szCs w:val="28"/>
        </w:rPr>
        <w:t>bps</w:t>
      </w:r>
      <w:r>
        <w:rPr>
          <w:rFonts w:hint="eastAsia"/>
          <w:sz w:val="28"/>
          <w:szCs w:val="28"/>
        </w:rPr>
        <w:t xml:space="preserve">  4800bps  9600bps  </w:t>
      </w:r>
    </w:p>
    <w:p>
      <w:pPr>
        <w:spacing w:line="380" w:lineRule="exact"/>
        <w:ind w:left="1676" w:leftChars="798"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19200bps  115200bps</w:t>
      </w:r>
    </w:p>
    <w:p>
      <w:pPr>
        <w:spacing w:line="380" w:lineRule="exact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② 数据位：8</w:t>
      </w:r>
      <w:r>
        <w:rPr>
          <w:sz w:val="28"/>
          <w:szCs w:val="28"/>
        </w:rPr>
        <w:t>bits</w:t>
      </w:r>
    </w:p>
    <w:p>
      <w:pPr>
        <w:spacing w:line="380" w:lineRule="exact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③ 奇偶校验：None</w:t>
      </w:r>
    </w:p>
    <w:p>
      <w:pPr>
        <w:spacing w:line="380" w:lineRule="exact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④ 停止位：1</w:t>
      </w:r>
      <w:r>
        <w:rPr>
          <w:sz w:val="28"/>
          <w:szCs w:val="28"/>
        </w:rPr>
        <w:t>bit</w:t>
      </w:r>
    </w:p>
    <w:p>
      <w:pPr>
        <w:spacing w:line="380" w:lineRule="exact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⑤ 编码格式：ASCII</w:t>
      </w:r>
    </w:p>
    <w:p>
      <w:pPr>
        <w:spacing w:beforeLines="15" w:line="3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数据格式例子如下：</w:t>
      </w:r>
    </w:p>
    <w:p>
      <w:pPr>
        <w:spacing w:line="3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DATA(8BYTE)</w:t>
      </w:r>
    </w:p>
    <w:p>
      <w:pPr>
        <w:spacing w:line="380" w:lineRule="exact"/>
        <w:ind w:left="559" w:leftChars="266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2D(HEX)=“-”(负号)  2B(HEX)=“+” 20(HEX)=“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”(空格)  2E(HEX)=“</w:t>
      </w:r>
      <w:r>
        <w:rPr>
          <w:rFonts w:hint="eastAsia"/>
          <w:b/>
          <w:bCs/>
          <w:sz w:val="28"/>
          <w:szCs w:val="28"/>
        </w:rPr>
        <w:t>.</w:t>
      </w:r>
      <w:r>
        <w:rPr>
          <w:rFonts w:hint="eastAsia"/>
          <w:sz w:val="28"/>
          <w:szCs w:val="28"/>
        </w:rPr>
        <w:t>”(小数点)</w:t>
      </w:r>
    </w:p>
    <w:p>
      <w:pPr>
        <w:spacing w:line="3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单位(2BYTE)</w:t>
      </w:r>
    </w:p>
    <w:p>
      <w:pPr>
        <w:spacing w:line="3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kg                g        Ib</w:t>
      </w:r>
    </w:p>
    <w:p>
      <w:pPr>
        <w:spacing w:line="3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6B  67       20  67       49  62  (HEX)</w:t>
      </w:r>
    </w:p>
    <w:p>
      <w:pPr>
        <w:spacing w:line="3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回车换行(2BYTE)</w:t>
      </w:r>
    </w:p>
    <w:p>
      <w:pPr>
        <w:spacing w:line="3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CR = 0D(HEX)  LF=0A(HEX)</w:t>
      </w:r>
    </w:p>
    <w:p>
      <w:pPr>
        <w:spacing w:line="3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例：+ 01.2345kg</w:t>
      </w:r>
    </w:p>
    <w:tbl>
      <w:tblPr>
        <w:tblStyle w:val="9"/>
        <w:tblW w:w="0" w:type="auto"/>
        <w:tblInd w:w="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36"/>
        <w:gridCol w:w="730"/>
        <w:gridCol w:w="814"/>
        <w:gridCol w:w="815"/>
        <w:gridCol w:w="815"/>
        <w:gridCol w:w="815"/>
        <w:gridCol w:w="815"/>
        <w:gridCol w:w="819"/>
        <w:gridCol w:w="816"/>
        <w:gridCol w:w="822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28" w:type="dxa"/>
            <w:gridSpan w:val="8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DATA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CRLF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5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2B</w:t>
            </w:r>
          </w:p>
        </w:tc>
        <w:tc>
          <w:tcPr>
            <w:tcW w:w="780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773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874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2E</w:t>
            </w:r>
          </w:p>
        </w:tc>
        <w:tc>
          <w:tcPr>
            <w:tcW w:w="874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874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874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874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876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6B</w:t>
            </w:r>
          </w:p>
        </w:tc>
        <w:tc>
          <w:tcPr>
            <w:tcW w:w="875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67</w:t>
            </w:r>
          </w:p>
        </w:tc>
        <w:tc>
          <w:tcPr>
            <w:tcW w:w="876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0D</w:t>
            </w:r>
          </w:p>
        </w:tc>
        <w:tc>
          <w:tcPr>
            <w:tcW w:w="780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0A</w:t>
            </w:r>
          </w:p>
        </w:tc>
      </w:tr>
    </w:tbl>
    <w:p>
      <w:pPr>
        <w:spacing w:line="380" w:lineRule="exact"/>
        <w:rPr>
          <w:sz w:val="28"/>
          <w:szCs w:val="28"/>
        </w:rPr>
      </w:pPr>
    </w:p>
    <w:p>
      <w:pPr>
        <w:spacing w:line="380" w:lineRule="exact"/>
        <w:ind w:firstLine="280" w:firstLineChars="1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发送方式：</w:t>
      </w:r>
    </w:p>
    <w:p>
      <w:pPr>
        <w:spacing w:line="3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1&gt;连续发送方式：大概0.1s向上位机发送一次上面格式的数据。</w:t>
      </w:r>
    </w:p>
    <w:p>
      <w:pPr>
        <w:spacing w:line="380" w:lineRule="exact"/>
        <w:ind w:left="839" w:leftChars="266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2&gt;稳定发送方式1：放上物体，等待电子称数据稳定后就发送一次上面格式的重量数据，电子称需要回零后才能重新方式物品进行发送重量数据。</w:t>
      </w:r>
    </w:p>
    <w:p>
      <w:pPr>
        <w:spacing w:line="380" w:lineRule="exact"/>
        <w:ind w:left="839" w:leftChars="266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3&gt;稳定发送方式2：电子称不需要回零，放上物体，等待电子称数据稳定后就发送一次上面格式的重量数据。</w:t>
      </w:r>
    </w:p>
    <w:p>
      <w:pPr>
        <w:spacing w:line="3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4&gt;按键发送方式：按一次发送按键电子称就发送一次上面格式的重量数据。</w:t>
      </w:r>
    </w:p>
    <w:p>
      <w:pPr>
        <w:spacing w:line="3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5&gt;指令发送法式：</w:t>
      </w:r>
    </w:p>
    <w:p>
      <w:pPr>
        <w:spacing w:line="380" w:lineRule="exact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读取重量数据指令：上位机向电子称发送P或p</w:t>
      </w:r>
    </w:p>
    <w:p>
      <w:pPr>
        <w:spacing w:line="380" w:lineRule="exact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置零指令：上位机向电子称发送Z或z</w:t>
      </w:r>
    </w:p>
    <w:p>
      <w:pPr>
        <w:spacing w:line="380" w:lineRule="exact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去皮指令：上位机向电子称发送T或t</w:t>
      </w:r>
    </w:p>
    <w:p>
      <w:pPr>
        <w:spacing w:line="380" w:lineRule="exact"/>
        <w:ind w:firstLine="281" w:firstLineChars="1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2. </w:t>
      </w:r>
      <w:r>
        <w:rPr>
          <w:rFonts w:hint="eastAsia" w:ascii="宋体" w:hAnsi="宋体"/>
          <w:b/>
          <w:bCs/>
          <w:sz w:val="28"/>
          <w:szCs w:val="28"/>
        </w:rPr>
        <w:t>485、网口、直通串口、4-20mA模拟量数据传输</w:t>
      </w:r>
      <w:r>
        <w:rPr>
          <w:rFonts w:hint="eastAsia"/>
          <w:b/>
          <w:bCs/>
          <w:sz w:val="28"/>
          <w:szCs w:val="28"/>
        </w:rPr>
        <w:t>协议</w:t>
      </w:r>
    </w:p>
    <w:p>
      <w:pPr>
        <w:spacing w:line="380" w:lineRule="exact"/>
        <w:ind w:left="559" w:leftChars="266" w:firstLine="459" w:firstLineChars="16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485使用Modbus-RTU协议或自由协议；网口使用标准TCP协议，可设做SERVER也可设做CLIENT；4-20mA模拟量输出根据当前重量输出4-20mA的电流；直通串口根据客户需求来传输需要的数据格式。</w:t>
      </w:r>
    </w:p>
    <w:p>
      <w:pPr>
        <w:spacing w:line="380" w:lineRule="exact"/>
        <w:rPr>
          <w:rFonts w:asciiTheme="majorEastAsia" w:hAnsiTheme="majorEastAsia" w:eastAsiaTheme="majorEastAsia" w:cstheme="majorEastAsia"/>
          <w:sz w:val="20"/>
          <w:szCs w:val="20"/>
        </w:rPr>
        <w:sectPr>
          <w:footerReference r:id="rId3" w:type="default"/>
          <w:pgSz w:w="11906" w:h="16157"/>
          <w:pgMar w:top="1440" w:right="1080" w:bottom="1440" w:left="108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pacing w:line="380" w:lineRule="exact"/>
        <w:rPr>
          <w:rFonts w:asciiTheme="majorEastAsia" w:hAnsiTheme="majorEastAsia" w:eastAsiaTheme="majorEastAsia" w:cstheme="majorEastAsia"/>
          <w:sz w:val="20"/>
          <w:szCs w:val="20"/>
        </w:rPr>
      </w:pP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0"/>
          <w:szCs w:val="20"/>
          <w:lang w:val="en-US" w:eastAsia="zh-CN"/>
        </w:rPr>
        <w:sectPr>
          <w:footerReference r:id="rId4" w:type="default"/>
          <w:pgSz w:w="11906" w:h="16157"/>
          <w:pgMar w:top="1440" w:right="1080" w:bottom="1440" w:left="108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7402195</wp:posOffset>
                </wp:positionV>
                <wp:extent cx="6201410" cy="66230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88975" y="8747760"/>
                          <a:ext cx="6201410" cy="662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178" w:leftChars="85" w:firstLine="210" w:firstLineChars="10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1"/>
                                <w:szCs w:val="21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1"/>
                                <w:szCs w:val="21"/>
                                <w:highlight w:val="none"/>
                                <w:lang w:val="en-US" w:eastAsia="zh-CN"/>
                              </w:rPr>
                              <w:t>我们始终致力于其产品功能的改进工作。基于该原因，产品的技术手册亦会更新。我司保留修改的权利。如有变更，恕不另行通知。未经许可不得翻印、修改或引用。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75pt;margin-top:582.85pt;height:52.15pt;width:488.3pt;z-index:251660288;mso-width-relative:page;mso-height-relative:page;" filled="f" stroked="f" coordsize="21600,21600" o:gfxdata="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8mtUfcAAAADAEAAA8AAAAAAAAA&#10;AQAgAAAAIgAAAGRycy9kb3ducmV2LnhtbFBLAQIUABQAAAAIAIdO4kCywj6NRgIAAHMEAAAOAAAA&#10;AAAAAAEAIAAAACs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178" w:leftChars="85" w:firstLine="210" w:firstLineChars="10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1"/>
                          <w:szCs w:val="21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1"/>
                          <w:szCs w:val="21"/>
                          <w:highlight w:val="none"/>
                          <w:lang w:val="en-US" w:eastAsia="zh-CN"/>
                        </w:rPr>
                        <w:t>我们始终致力于其产品功能的改进工作。基于该原因，产品的技术手册亦会更新。我司保留修改的权利。如有变更，恕不另行通知。未经许可不得翻印、修改或引用。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5916930" cy="7194550"/>
                <wp:effectExtent l="5080" t="4445" r="21590" b="20955"/>
                <wp:wrapNone/>
                <wp:docPr id="1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6930" cy="719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保 修 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480" w:lineRule="auto"/>
                              <w:ind w:left="840" w:hanging="840" w:hangingChars="300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）免费保修年限：凡属于本公司产品制造， 产品质量原因所发生的产品之故障，购买之日起凭保修单保修一年。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480" w:lineRule="auto"/>
                              <w:ind w:left="840" w:hanging="840" w:hangingChars="300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（二）凡超过一年的，均按收费服务，依故障状况酌情收取零件、维修、校准费用。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480" w:lineRule="auto"/>
                              <w:ind w:left="840" w:hanging="840" w:hangingChars="300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）产品使用过十年发生故障时，本公司照常给予服务，若本公司无零件库存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则歉难服务。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用户所在地暂无维修单位的，请将产品发至本公司维修。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（五）非保修范围：</w:t>
                            </w:r>
                          </w:p>
                          <w:p>
                            <w:pPr>
                              <w:spacing w:line="480" w:lineRule="auto"/>
                              <w:ind w:firstLine="840" w:firstLineChars="300"/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凡属于安装、使用、保管不当导致故障的。</w:t>
                            </w:r>
                          </w:p>
                          <w:p>
                            <w:pPr>
                              <w:spacing w:line="480" w:lineRule="auto"/>
                              <w:ind w:firstLine="840" w:firstLineChars="300"/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 xml:space="preserve">未按规定使用电源而导致故障的。                 </w:t>
                            </w:r>
                          </w:p>
                          <w:p>
                            <w:pPr>
                              <w:spacing w:line="480" w:lineRule="auto"/>
                              <w:ind w:firstLine="840" w:firstLineChars="300"/>
                              <w:jc w:val="left"/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天灾、地变、鼠患、虫害导致故障的。</w:t>
                            </w:r>
                          </w:p>
                          <w:p>
                            <w:pPr>
                              <w:spacing w:line="480" w:lineRule="auto"/>
                              <w:ind w:firstLine="840" w:firstLineChars="300"/>
                              <w:jc w:val="left"/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自行拆卸维修导致故障的。</w:t>
                            </w:r>
                          </w:p>
                          <w:p>
                            <w:pPr>
                              <w:spacing w:line="480" w:lineRule="auto"/>
                              <w:jc w:val="left"/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480" w:lineRule="auto"/>
                              <w:ind w:firstLine="280" w:firstLineChars="100"/>
                              <w:jc w:val="left"/>
                              <w:rPr>
                                <w:rFonts w:hint="default" w:eastAsiaTheme="minor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客户：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 xml:space="preserve"> 地址：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</w:p>
                          <w:p>
                            <w:pPr>
                              <w:spacing w:line="480" w:lineRule="auto"/>
                              <w:ind w:firstLine="280" w:firstLineChars="100"/>
                              <w:jc w:val="left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型号：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 xml:space="preserve"> 编号：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购买日期：    年    月     日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11.85pt;margin-top:1.85pt;height:566.5pt;width:465.9pt;z-index:-251657216;mso-width-relative:page;mso-height-relative:page;" fillcolor="#FFFFFF" filled="t" stroked="t" coordsize="21600,21600" o:gfxdata="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gb3Me2QAAAAkBAAAPAAAA&#10;AAAAAAEAIAAAACIAAABkcnMvZG93bnJldi54bWxQSwECFAAUAAAACACHTuJAnMwnzhQCAABG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保 修 卡</w:t>
                      </w:r>
                    </w:p>
                    <w:p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480" w:lineRule="auto"/>
                        <w:ind w:left="840" w:hanging="840" w:hangingChars="300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eastAsia="zh-CN"/>
                        </w:rPr>
                        <w:t>一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）免费保修年限：凡属于本公司产品制造， 产品质量原因所发生的产品之故障，购买之日起凭保修单保修一年。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480" w:lineRule="auto"/>
                        <w:ind w:left="840" w:hanging="840" w:hangingChars="300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（二）凡超过一年的，均按收费服务，依故障状况酌情收取零件、维修、校准费用。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480" w:lineRule="auto"/>
                        <w:ind w:left="840" w:hanging="840" w:hangingChars="300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eastAsia="zh-CN"/>
                        </w:rPr>
                        <w:t>三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）产品使用过十年发生故障时，本公司照常给予服务，若本公司无零件库存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则歉难服务。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用户所在地暂无维修单位的，请将产品发至本公司维修。</w:t>
                      </w:r>
                    </w:p>
                    <w:p>
                      <w:pPr>
                        <w:spacing w:line="480" w:lineRule="auto"/>
                        <w:rPr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（五）非保修范围：</w:t>
                      </w:r>
                    </w:p>
                    <w:p>
                      <w:pPr>
                        <w:spacing w:line="480" w:lineRule="auto"/>
                        <w:ind w:firstLine="840" w:firstLineChars="300"/>
                        <w:rPr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凡属于安装、使用、保管不当导致故障的。</w:t>
                      </w:r>
                    </w:p>
                    <w:p>
                      <w:pPr>
                        <w:spacing w:line="480" w:lineRule="auto"/>
                        <w:ind w:firstLine="840" w:firstLineChars="300"/>
                        <w:rPr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 xml:space="preserve">未按规定使用电源而导致故障的。                 </w:t>
                      </w:r>
                    </w:p>
                    <w:p>
                      <w:pPr>
                        <w:spacing w:line="480" w:lineRule="auto"/>
                        <w:ind w:firstLine="840" w:firstLineChars="300"/>
                        <w:jc w:val="left"/>
                        <w:rPr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天灾、地变、鼠患、虫害导致故障的。</w:t>
                      </w:r>
                    </w:p>
                    <w:p>
                      <w:pPr>
                        <w:spacing w:line="480" w:lineRule="auto"/>
                        <w:ind w:firstLine="840" w:firstLineChars="300"/>
                        <w:jc w:val="left"/>
                        <w:rPr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自行拆卸维修导致故障的。</w:t>
                      </w:r>
                    </w:p>
                    <w:p>
                      <w:pPr>
                        <w:spacing w:line="480" w:lineRule="auto"/>
                        <w:jc w:val="left"/>
                        <w:rPr>
                          <w:b w:val="0"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480" w:lineRule="auto"/>
                        <w:ind w:firstLine="280" w:firstLineChars="100"/>
                        <w:jc w:val="left"/>
                        <w:rPr>
                          <w:rFonts w:hint="default" w:eastAsiaTheme="minor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客户：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 xml:space="preserve"> 地址：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</w:t>
                      </w:r>
                    </w:p>
                    <w:p>
                      <w:pPr>
                        <w:spacing w:line="480" w:lineRule="auto"/>
                        <w:ind w:firstLine="280" w:firstLineChars="100"/>
                        <w:jc w:val="left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型号：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 xml:space="preserve"> 编号：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购买日期：    年    月     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0"/>
          <w:szCs w:val="20"/>
        </w:rPr>
      </w:pPr>
    </w:p>
    <w:sectPr>
      <w:footerReference r:id="rId5" w:type="default"/>
      <w:pgSz w:w="11906" w:h="16157"/>
      <w:pgMar w:top="720" w:right="720" w:bottom="720" w:left="72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6" name="文本框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CwGB98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kX1r85AgAAc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6/ejtODiwfgUsdYkaahh4mUutKjFdpd&#10;2/PcmeIEms50k+It39QoZct8uGcOo4HysTzhDp9SGqQ0vUVJZdzXf93HeHQMXkoajFpONTaLEvlB&#10;o5MADIPhBmM3GPqgbg1md4KltDyZeOCCHMzSGfUFG7WKOeBimiNTTsNg3oZu3LGRXKxWKehgXb2v&#10;ugeYQ8vCVj9YHtNEqbxdHQKkTYpHgTpV0Kl4wCSmnvVbE0f9z3OKevqnWD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DkX1r8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BA3528"/>
    <w:multiLevelType w:val="singleLevel"/>
    <w:tmpl w:val="8EBA3528"/>
    <w:lvl w:ilvl="0" w:tentative="0">
      <w:start w:val="2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9A168FF"/>
    <w:multiLevelType w:val="singleLevel"/>
    <w:tmpl w:val="B9A168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DF8C4DE"/>
    <w:multiLevelType w:val="singleLevel"/>
    <w:tmpl w:val="7DF8C4DE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NGFkMjdiZjIxNjc2OTI1NjUyMzRmNjBhMDMxMGQifQ=="/>
  </w:docVars>
  <w:rsids>
    <w:rsidRoot w:val="13ED4965"/>
    <w:rsid w:val="00076D47"/>
    <w:rsid w:val="000D4AFF"/>
    <w:rsid w:val="0014606C"/>
    <w:rsid w:val="00245CC8"/>
    <w:rsid w:val="002606B1"/>
    <w:rsid w:val="003025D8"/>
    <w:rsid w:val="0031066B"/>
    <w:rsid w:val="003401EC"/>
    <w:rsid w:val="00360DEE"/>
    <w:rsid w:val="00375FD4"/>
    <w:rsid w:val="00390819"/>
    <w:rsid w:val="00394B28"/>
    <w:rsid w:val="003A0083"/>
    <w:rsid w:val="003E1269"/>
    <w:rsid w:val="004206EE"/>
    <w:rsid w:val="004336B5"/>
    <w:rsid w:val="004460EE"/>
    <w:rsid w:val="00494A45"/>
    <w:rsid w:val="004D7E76"/>
    <w:rsid w:val="0052623F"/>
    <w:rsid w:val="005543DD"/>
    <w:rsid w:val="00571798"/>
    <w:rsid w:val="005905EA"/>
    <w:rsid w:val="00592F4B"/>
    <w:rsid w:val="00597DA3"/>
    <w:rsid w:val="006D77FB"/>
    <w:rsid w:val="00763AB4"/>
    <w:rsid w:val="00783476"/>
    <w:rsid w:val="007E0B73"/>
    <w:rsid w:val="00851574"/>
    <w:rsid w:val="008562CC"/>
    <w:rsid w:val="00875561"/>
    <w:rsid w:val="0092768A"/>
    <w:rsid w:val="00941946"/>
    <w:rsid w:val="009F4EC2"/>
    <w:rsid w:val="00A97F8A"/>
    <w:rsid w:val="00AF21EA"/>
    <w:rsid w:val="00B42AB4"/>
    <w:rsid w:val="00B70214"/>
    <w:rsid w:val="00BC5C06"/>
    <w:rsid w:val="00BE7880"/>
    <w:rsid w:val="00C13E7A"/>
    <w:rsid w:val="00C35C87"/>
    <w:rsid w:val="00C50D2D"/>
    <w:rsid w:val="00C86C36"/>
    <w:rsid w:val="00C94CA9"/>
    <w:rsid w:val="00CA437A"/>
    <w:rsid w:val="00CD747A"/>
    <w:rsid w:val="00D00BF6"/>
    <w:rsid w:val="00D27C7D"/>
    <w:rsid w:val="00D7303F"/>
    <w:rsid w:val="00E828E4"/>
    <w:rsid w:val="00EC527C"/>
    <w:rsid w:val="00F31643"/>
    <w:rsid w:val="00F41A4A"/>
    <w:rsid w:val="00F52462"/>
    <w:rsid w:val="00F55D61"/>
    <w:rsid w:val="00F7504A"/>
    <w:rsid w:val="00F8276D"/>
    <w:rsid w:val="00FD23C2"/>
    <w:rsid w:val="05B5410B"/>
    <w:rsid w:val="06520648"/>
    <w:rsid w:val="07C83342"/>
    <w:rsid w:val="09A16867"/>
    <w:rsid w:val="0EC61091"/>
    <w:rsid w:val="0FB533F3"/>
    <w:rsid w:val="0FC07DB4"/>
    <w:rsid w:val="102F39EF"/>
    <w:rsid w:val="10A25831"/>
    <w:rsid w:val="11FF2CDC"/>
    <w:rsid w:val="1308263E"/>
    <w:rsid w:val="13ED4965"/>
    <w:rsid w:val="14727435"/>
    <w:rsid w:val="149D3F83"/>
    <w:rsid w:val="15B30803"/>
    <w:rsid w:val="16105D60"/>
    <w:rsid w:val="164312E4"/>
    <w:rsid w:val="17F641D1"/>
    <w:rsid w:val="18090868"/>
    <w:rsid w:val="1950707B"/>
    <w:rsid w:val="19F04FF6"/>
    <w:rsid w:val="1B582DB5"/>
    <w:rsid w:val="1B6E202D"/>
    <w:rsid w:val="1CCC57F2"/>
    <w:rsid w:val="1D012CD5"/>
    <w:rsid w:val="1D6702D9"/>
    <w:rsid w:val="1F7E34F3"/>
    <w:rsid w:val="202D77C4"/>
    <w:rsid w:val="211E7E7D"/>
    <w:rsid w:val="21F5569B"/>
    <w:rsid w:val="22203B32"/>
    <w:rsid w:val="22982BAF"/>
    <w:rsid w:val="2520393A"/>
    <w:rsid w:val="258D4B63"/>
    <w:rsid w:val="26A3041C"/>
    <w:rsid w:val="273A0ABE"/>
    <w:rsid w:val="282001C4"/>
    <w:rsid w:val="28B47B12"/>
    <w:rsid w:val="28B92F2C"/>
    <w:rsid w:val="293133CE"/>
    <w:rsid w:val="2A1A0F00"/>
    <w:rsid w:val="2A2020BD"/>
    <w:rsid w:val="2C7D7B80"/>
    <w:rsid w:val="2CDE0891"/>
    <w:rsid w:val="2E1043DD"/>
    <w:rsid w:val="2F9B405F"/>
    <w:rsid w:val="30146FCF"/>
    <w:rsid w:val="30DF0C37"/>
    <w:rsid w:val="31641B29"/>
    <w:rsid w:val="319F07BA"/>
    <w:rsid w:val="33555214"/>
    <w:rsid w:val="3508362B"/>
    <w:rsid w:val="35877D9D"/>
    <w:rsid w:val="35FC7491"/>
    <w:rsid w:val="36C6758F"/>
    <w:rsid w:val="37030805"/>
    <w:rsid w:val="38065975"/>
    <w:rsid w:val="39D65CAC"/>
    <w:rsid w:val="39ED4825"/>
    <w:rsid w:val="3C085AB6"/>
    <w:rsid w:val="3C894452"/>
    <w:rsid w:val="3D417DF0"/>
    <w:rsid w:val="3EBA6BFC"/>
    <w:rsid w:val="3F427A91"/>
    <w:rsid w:val="3FAD00C7"/>
    <w:rsid w:val="3FE0473B"/>
    <w:rsid w:val="41012FA8"/>
    <w:rsid w:val="41B725E7"/>
    <w:rsid w:val="426B5667"/>
    <w:rsid w:val="42F64FD8"/>
    <w:rsid w:val="432B766A"/>
    <w:rsid w:val="443814F8"/>
    <w:rsid w:val="454A6FE4"/>
    <w:rsid w:val="46035E74"/>
    <w:rsid w:val="481A77D2"/>
    <w:rsid w:val="4A625066"/>
    <w:rsid w:val="4D805E53"/>
    <w:rsid w:val="4DB73A0E"/>
    <w:rsid w:val="4DC06423"/>
    <w:rsid w:val="4E2F28FC"/>
    <w:rsid w:val="4F986B8C"/>
    <w:rsid w:val="4FB92836"/>
    <w:rsid w:val="50FE26D5"/>
    <w:rsid w:val="515403E9"/>
    <w:rsid w:val="538A3355"/>
    <w:rsid w:val="55E96149"/>
    <w:rsid w:val="569B2B89"/>
    <w:rsid w:val="59670B9C"/>
    <w:rsid w:val="5A8800E7"/>
    <w:rsid w:val="5A8E1AC4"/>
    <w:rsid w:val="5B6F626D"/>
    <w:rsid w:val="5B706F32"/>
    <w:rsid w:val="5C6F4D06"/>
    <w:rsid w:val="5CD03AA2"/>
    <w:rsid w:val="5D0150B0"/>
    <w:rsid w:val="5D933FB2"/>
    <w:rsid w:val="5F1E7D8C"/>
    <w:rsid w:val="5FB1490B"/>
    <w:rsid w:val="5FBC3F9F"/>
    <w:rsid w:val="61371B0F"/>
    <w:rsid w:val="61900F75"/>
    <w:rsid w:val="621242DC"/>
    <w:rsid w:val="623D3F86"/>
    <w:rsid w:val="63AB062A"/>
    <w:rsid w:val="65714470"/>
    <w:rsid w:val="65FA7C1C"/>
    <w:rsid w:val="6B063DDD"/>
    <w:rsid w:val="6C0B1789"/>
    <w:rsid w:val="6C280DE4"/>
    <w:rsid w:val="6D2561EE"/>
    <w:rsid w:val="6EBA5BD4"/>
    <w:rsid w:val="6ECF3E2B"/>
    <w:rsid w:val="6EFD7B93"/>
    <w:rsid w:val="6F103BF3"/>
    <w:rsid w:val="6F363844"/>
    <w:rsid w:val="70B038DF"/>
    <w:rsid w:val="70E300FD"/>
    <w:rsid w:val="7292227D"/>
    <w:rsid w:val="74882356"/>
    <w:rsid w:val="74C273BF"/>
    <w:rsid w:val="753D61D4"/>
    <w:rsid w:val="762F2189"/>
    <w:rsid w:val="76B10E98"/>
    <w:rsid w:val="77D02DF1"/>
    <w:rsid w:val="7983006A"/>
    <w:rsid w:val="79E869CB"/>
    <w:rsid w:val="7A083097"/>
    <w:rsid w:val="7AB46C3D"/>
    <w:rsid w:val="7AD7142E"/>
    <w:rsid w:val="7E2039C1"/>
    <w:rsid w:val="7E563EA7"/>
    <w:rsid w:val="7F61241C"/>
    <w:rsid w:val="7FEA1E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link w:val="12"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10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xt256.com</Company>
  <Pages>12</Pages>
  <Words>3192</Words>
  <Characters>4402</Characters>
  <Lines>40</Lines>
  <Paragraphs>11</Paragraphs>
  <TotalTime>10</TotalTime>
  <ScaleCrop>false</ScaleCrop>
  <LinksUpToDate>false</LinksUpToDate>
  <CharactersWithSpaces>5489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2018-11-09T02:35:00Z</dcterms:created>
  <dc:creator>Administrator</dc:creator>
  <cp:lastModifiedBy>Administrator</cp:lastModifiedBy>
  <cp:lastPrinted>2019-01-03T01:41:00Z</cp:lastPrinted>
  <dcterms:modified xsi:type="dcterms:W3CDTF">2022-09-27T09:41:58Z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20161DC4E127480AB951B78ACC1CB611</vt:lpwstr>
  </property>
</Properties>
</file>