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</w:pPr>
      <w:r>
        <w:rPr>
          <w:rFonts w:hint="eastAsia"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  <w:t>BH-801系列</w:t>
      </w:r>
      <w:r>
        <w:rPr>
          <w:rFonts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  <w:t>防水</w:t>
      </w:r>
      <w:r>
        <w:rPr>
          <w:rFonts w:hint="eastAsia"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  <w:t>秤</w:t>
      </w:r>
    </w:p>
    <w:p>
      <w:pPr>
        <w:widowControl/>
        <w:rPr>
          <w:rFonts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</w:pPr>
      <w:r>
        <w:rPr>
          <w:rFonts w:hint="eastAsia" w:ascii="方正细圆简体" w:hAnsi="方正细圆简体" w:eastAsia="方正细圆简体" w:cs="方正细圆简体"/>
          <w:bCs/>
          <w:color w:val="000000"/>
          <w:kern w:val="0"/>
          <w:sz w:val="72"/>
          <w:szCs w:val="72"/>
        </w:rPr>
        <w:t xml:space="preserve">        说明书</w:t>
      </w:r>
    </w:p>
    <w:p/>
    <w:p/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109855</wp:posOffset>
            </wp:positionV>
            <wp:extent cx="4691380" cy="4220845"/>
            <wp:effectExtent l="19050" t="0" r="0" b="0"/>
            <wp:wrapSquare wrapText="bothSides"/>
            <wp:docPr id="6" name="图片 5" descr="防水秤无LOGO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防水秤无LOGO图片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jc w:val="center"/>
        <w:rPr>
          <w:rFonts w:ascii="宋体" w:hAnsi="宋体" w:eastAsia="宋体"/>
        </w:rPr>
        <w:sectPr>
          <w:pgSz w:w="11906" w:h="16838"/>
          <w:pgMar w:top="1135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  <w:b/>
          <w:bCs/>
          <w:sz w:val="52"/>
          <w:szCs w:val="52"/>
        </w:rPr>
        <w:id w:val="14746967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b/>
          <w:bCs/>
          <w:sz w:val="32"/>
          <w:szCs w:val="32"/>
        </w:rPr>
      </w:sdtEndPr>
      <w:sdtContent>
        <w:p>
          <w:pPr>
            <w:spacing w:line="360" w:lineRule="auto"/>
            <w:jc w:val="center"/>
            <w:rPr>
              <w:b/>
              <w:bCs/>
              <w:sz w:val="52"/>
              <w:szCs w:val="52"/>
            </w:rPr>
          </w:pPr>
          <w:r>
            <w:rPr>
              <w:rFonts w:ascii="宋体" w:hAnsi="宋体" w:eastAsia="宋体"/>
              <w:b/>
              <w:bCs/>
              <w:sz w:val="52"/>
              <w:szCs w:val="52"/>
            </w:rPr>
            <w:t>目录</w:t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"1-3" \h \u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_Toc31642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kern w:val="0"/>
              <w:sz w:val="32"/>
              <w:szCs w:val="32"/>
            </w:rPr>
            <w:t xml:space="preserve">第一章 </w:t>
          </w:r>
          <w:r>
            <w:rPr>
              <w:rFonts w:hint="eastAsia" w:ascii="宋体" w:hAnsi="宋体" w:eastAsia="宋体" w:cs="宋体"/>
              <w:bCs/>
              <w:kern w:val="0"/>
              <w:sz w:val="32"/>
              <w:szCs w:val="32"/>
            </w:rPr>
            <w:t>简介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_Toc31642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_Toc6753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/>
              <w:sz w:val="32"/>
              <w:szCs w:val="32"/>
            </w:rPr>
            <w:t xml:space="preserve">第二章 </w:t>
          </w:r>
          <w:r>
            <w:rPr>
              <w:rFonts w:hint="eastAsia"/>
              <w:sz w:val="32"/>
              <w:szCs w:val="32"/>
            </w:rPr>
            <w:t>按键功能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_Toc6753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_Toc7193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kern w:val="0"/>
              <w:sz w:val="32"/>
              <w:szCs w:val="32"/>
            </w:rPr>
            <w:t xml:space="preserve">第三章 </w:t>
          </w:r>
          <w:r>
            <w:rPr>
              <w:rFonts w:hint="eastAsia" w:ascii="宋体" w:hAnsi="宋体" w:eastAsia="宋体" w:cs="宋体"/>
              <w:kern w:val="0"/>
              <w:sz w:val="32"/>
              <w:szCs w:val="32"/>
            </w:rPr>
            <w:t>操作说明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_Toc7193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_Toc6139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/>
              <w:sz w:val="32"/>
              <w:szCs w:val="32"/>
            </w:rPr>
            <w:t xml:space="preserve">3.1. </w:t>
          </w:r>
          <w:r>
            <w:rPr>
              <w:rFonts w:hint="eastAsia"/>
              <w:sz w:val="32"/>
              <w:szCs w:val="32"/>
            </w:rPr>
            <w:t>基本操作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_Toc6139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_Toc4010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kern w:val="0"/>
              <w:sz w:val="32"/>
              <w:szCs w:val="32"/>
            </w:rPr>
            <w:t xml:space="preserve">3.1.1. </w:t>
          </w:r>
          <w:r>
            <w:rPr>
              <w:rFonts w:hint="eastAsia"/>
              <w:sz w:val="32"/>
              <w:szCs w:val="32"/>
            </w:rPr>
            <w:t>开关机说明</w:t>
          </w:r>
          <w:r>
            <w:rPr>
              <w:rFonts w:hint="eastAsia"/>
              <w:sz w:val="32"/>
              <w:szCs w:val="32"/>
              <w:lang w:val="en-US" w:eastAsia="zh-CN"/>
            </w:rPr>
            <w:t>: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_Toc4010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_Toc23372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kern w:val="0"/>
              <w:sz w:val="32"/>
              <w:szCs w:val="32"/>
            </w:rPr>
            <w:t xml:space="preserve">3.1.2. </w:t>
          </w:r>
          <w:r>
            <w:rPr>
              <w:rFonts w:hint="eastAsia"/>
              <w:sz w:val="32"/>
              <w:szCs w:val="32"/>
            </w:rPr>
            <w:t>超载警示</w:t>
          </w:r>
          <w:r>
            <w:rPr>
              <w:rFonts w:hint="eastAsia"/>
              <w:sz w:val="32"/>
              <w:szCs w:val="32"/>
              <w:lang w:val="en-US" w:eastAsia="zh-CN"/>
            </w:rPr>
            <w:t>: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_Toc23372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_Toc16965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sz w:val="32"/>
              <w:szCs w:val="32"/>
            </w:rPr>
            <w:t xml:space="preserve">3.1.3. </w:t>
          </w:r>
          <w:r>
            <w:rPr>
              <w:rFonts w:hint="eastAsia"/>
              <w:sz w:val="32"/>
              <w:szCs w:val="32"/>
            </w:rPr>
            <w:t>归零说明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_Toc16965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_Toc18920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sz w:val="32"/>
              <w:szCs w:val="32"/>
            </w:rPr>
            <w:t xml:space="preserve">3.1.4. </w:t>
          </w:r>
          <w:r>
            <w:rPr>
              <w:rFonts w:hint="eastAsia"/>
              <w:sz w:val="32"/>
              <w:szCs w:val="32"/>
            </w:rPr>
            <w:t>当重量高於最大扣重说明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_Toc18920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_Toc28361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bCs/>
              <w:sz w:val="32"/>
              <w:szCs w:val="32"/>
            </w:rPr>
            <w:t xml:space="preserve">3.1.5. </w:t>
          </w:r>
          <w:r>
            <w:rPr>
              <w:rFonts w:hint="eastAsia"/>
              <w:sz w:val="32"/>
              <w:szCs w:val="32"/>
            </w:rPr>
            <w:t>切换秤重单位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_Toc28361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_Toc14464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/>
              <w:sz w:val="32"/>
              <w:szCs w:val="32"/>
            </w:rPr>
            <w:t xml:space="preserve">3.2. </w:t>
          </w:r>
          <w:r>
            <w:rPr>
              <w:rFonts w:hint="eastAsia"/>
              <w:sz w:val="32"/>
              <w:szCs w:val="32"/>
            </w:rPr>
            <w:t>检重模式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_Toc14464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_Toc12090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/>
              <w:sz w:val="32"/>
              <w:szCs w:val="32"/>
            </w:rPr>
            <w:t xml:space="preserve">3.3. </w:t>
          </w:r>
          <w:r>
            <w:rPr>
              <w:rFonts w:hint="eastAsia"/>
              <w:sz w:val="32"/>
              <w:szCs w:val="32"/>
            </w:rPr>
            <w:t>简易计数模式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_Toc12090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_Toc6298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 w:ascii="宋体" w:hAnsi="宋体" w:eastAsia="宋体" w:cs="宋体"/>
              <w:kern w:val="0"/>
              <w:sz w:val="32"/>
              <w:szCs w:val="32"/>
            </w:rPr>
            <w:t xml:space="preserve">第四章 </w:t>
          </w:r>
          <w:r>
            <w:rPr>
              <w:rFonts w:hint="eastAsia" w:ascii="宋体" w:hAnsi="宋体" w:eastAsia="宋体" w:cs="宋体"/>
              <w:kern w:val="0"/>
              <w:sz w:val="32"/>
              <w:szCs w:val="32"/>
            </w:rPr>
            <w:t>标定操作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_Toc6298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_Toc22590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4.1设置分度值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_Toc22590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_Toc14517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Arial" w:hAnsi="Arial" w:cs="Times New Roman"/>
              <w:sz w:val="32"/>
              <w:szCs w:val="32"/>
            </w:rPr>
            <w:t>4.2设置量程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_Toc14517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_Toc16669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Arial" w:hAnsi="Arial" w:cs="Times New Roman"/>
              <w:sz w:val="32"/>
              <w:szCs w:val="32"/>
            </w:rPr>
            <w:t>4.3校正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_Toc16669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_Toc21166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第五章 参数设置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_Toc21166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_Toc25865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default"/>
              <w:sz w:val="32"/>
              <w:szCs w:val="32"/>
            </w:rPr>
            <w:t xml:space="preserve">第五章 </w:t>
          </w:r>
          <w:r>
            <w:rPr>
              <w:rFonts w:hint="eastAsia"/>
              <w:sz w:val="32"/>
              <w:szCs w:val="32"/>
            </w:rPr>
            <w:t>错误代码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_Toc25865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spacing w:line="36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end"/>
          </w:r>
        </w:p>
      </w:sdtContent>
    </w:sdt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3"/>
        <w:widowControl/>
        <w:numPr>
          <w:ilvl w:val="0"/>
          <w:numId w:val="2"/>
        </w:numPr>
        <w:ind w:firstLineChars="0"/>
        <w:jc w:val="left"/>
        <w:outlineLvl w:val="0"/>
        <w:rPr>
          <w:rFonts w:ascii="宋体" w:hAnsi="宋体" w:eastAsia="宋体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135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3"/>
        <w:widowControl/>
        <w:numPr>
          <w:ilvl w:val="0"/>
          <w:numId w:val="2"/>
        </w:numPr>
        <w:ind w:firstLineChars="0"/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/>
        </w:rPr>
        <w:t xml:space="preserve">  </w:t>
      </w:r>
      <w:bookmarkStart w:id="0" w:name="_Toc31642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</w:rPr>
        <w:t>简介</w:t>
      </w:r>
      <w:bookmarkEnd w:id="0"/>
    </w:p>
    <w:p>
      <w:pPr>
        <w:pStyle w:val="23"/>
        <w:widowControl/>
        <w:numPr>
          <w:ilvl w:val="0"/>
          <w:numId w:val="0"/>
        </w:numPr>
        <w:ind w:leftChars="0"/>
        <w:jc w:val="both"/>
        <w:outlineLvl w:val="0"/>
        <w:rPr>
          <w:rFonts w:ascii="宋体" w:hAnsi="宋体" w:eastAsia="宋体" w:cs="宋体"/>
          <w:b/>
          <w:bCs/>
          <w:color w:val="000000"/>
          <w:kern w:val="0"/>
          <w:sz w:val="43"/>
          <w:szCs w:val="43"/>
        </w:rPr>
      </w:pPr>
    </w:p>
    <w:p>
      <w:pPr>
        <w:widowControl/>
        <w:spacing w:line="480" w:lineRule="auto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 xml:space="preserve">BH-801 </w:t>
      </w:r>
      <w:r>
        <w:rPr>
          <w:rFonts w:hint="eastAsia" w:asciiTheme="minorEastAsia" w:hAnsiTheme="minorEastAsia" w:cstheme="minorEastAsia"/>
          <w:sz w:val="32"/>
          <w:szCs w:val="32"/>
        </w:rPr>
        <w:t>系列防水秤使用的是304不锈钢外壳及双层不锈钢秤盘设计。</w:t>
      </w:r>
    </w:p>
    <w:p>
      <w:pPr>
        <w:widowControl/>
        <w:spacing w:line="480" w:lineRule="auto"/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 xml:space="preserve">BH-801 </w:t>
      </w:r>
      <w:r>
        <w:rPr>
          <w:rFonts w:hint="eastAsia" w:asciiTheme="minorEastAsia" w:hAnsiTheme="minorEastAsia" w:cstheme="minorEastAsia"/>
          <w:sz w:val="32"/>
          <w:szCs w:val="32"/>
        </w:rPr>
        <w:t>系列防水秤拥有优秀的外部设计，达到IP X8专利防水技术，硬件设计使用防潮密封设计，可以在潮湿的环境下正常工作。</w:t>
      </w:r>
    </w:p>
    <w:p>
      <w:pPr>
        <w:widowControl/>
        <w:spacing w:line="480" w:lineRule="auto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 xml:space="preserve">     BH-801 </w:t>
      </w:r>
      <w:r>
        <w:rPr>
          <w:rFonts w:hint="eastAsia" w:asciiTheme="minorEastAsia" w:hAnsiTheme="minorEastAsia" w:cstheme="minorEastAsia"/>
          <w:sz w:val="32"/>
          <w:szCs w:val="32"/>
        </w:rPr>
        <w:t>系列防水秤使用输入电压为220 V交流电，输出电压为12V.  使用锂电池7.4V 4000mA 。</w:t>
      </w:r>
    </w:p>
    <w:p>
      <w:pPr>
        <w:widowControl/>
        <w:spacing w:line="480" w:lineRule="auto"/>
        <w:jc w:val="left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注意: 使用前请将秤体下面电池仓里运输保护螺丝拆除。</w:t>
      </w:r>
    </w:p>
    <w:p>
      <w:pPr>
        <w:widowControl/>
        <w:spacing w:line="480" w:lineRule="auto"/>
        <w:jc w:val="left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110490</wp:posOffset>
            </wp:positionV>
            <wp:extent cx="2934970" cy="2542540"/>
            <wp:effectExtent l="0" t="0" r="17780" b="10160"/>
            <wp:wrapSquare wrapText="bothSides"/>
            <wp:docPr id="4" name="图片 2" descr="C:\Users\LHY\AppData\Local\Temp\1622510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HY\AppData\Local\Temp\162251056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76835</wp:posOffset>
            </wp:positionV>
            <wp:extent cx="3101340" cy="2593340"/>
            <wp:effectExtent l="0" t="0" r="3810" b="16510"/>
            <wp:wrapNone/>
            <wp:docPr id="5" name="图片 5" descr="166018459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01845947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 w:eastAsiaTheme="minorEastAsia"/>
          <w:lang w:eastAsia="zh-CN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widowControl/>
        <w:jc w:val="both"/>
        <w:outlineLvl w:val="0"/>
        <w:rPr>
          <w:rFonts w:hint="eastAsia"/>
        </w:rPr>
      </w:pPr>
    </w:p>
    <w:p>
      <w:pPr>
        <w:pStyle w:val="2"/>
        <w:numPr>
          <w:ilvl w:val="0"/>
          <w:numId w:val="2"/>
        </w:numPr>
        <w:bidi w:val="0"/>
        <w:ind w:left="1305" w:leftChars="0" w:hanging="1305" w:firstLineChars="0"/>
        <w:jc w:val="center"/>
        <w:rPr>
          <w:rFonts w:hint="eastAsia"/>
        </w:rPr>
      </w:pPr>
      <w:bookmarkStart w:id="1" w:name="_Toc6753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-4046220</wp:posOffset>
                </wp:positionH>
                <wp:positionV relativeFrom="paragraph">
                  <wp:posOffset>243205</wp:posOffset>
                </wp:positionV>
                <wp:extent cx="132080" cy="640080"/>
                <wp:effectExtent l="62230" t="36830" r="91440" b="4699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19872" flipH="1" flipV="1">
                          <a:off x="0" y="0"/>
                          <a:ext cx="132080" cy="640080"/>
                        </a:xfrm>
                        <a:prstGeom prst="downArrow">
                          <a:avLst>
                            <a:gd name="adj1" fmla="val 50000"/>
                            <a:gd name="adj2" fmla="val 121153"/>
                          </a:avLst>
                        </a:prstGeom>
                        <a:solidFill>
                          <a:srgbClr val="ED7D31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flip:x y;margin-left:-318.6pt;margin-top:19.15pt;height:50.4pt;width:10.4pt;rotation:-1004746f;z-index:251661312;mso-width-relative:page;mso-height-relative:page;" fillcolor="#ED7D31" filled="t" stroked="t" coordsize="21600,21600" o:gfxdata="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3Jx3rcAAAADAEAAA8AAAAAAAAAAQAgAAAAIgAAAGRycy9kb3ducmV2LnhtbFBLAQIU&#10;ABQAAAAIAIdO4kBVtnl0mgIAAFIFAAAOAAAAAAAAAAEAIAAAACsBAABkcnMvZTJvRG9jLnhtbFBL&#10;BQYAAAAABgAGAFkBAAA3BgAAAAA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823B0B" opacity="32768f" offset="1pt,2pt" origin="0f,0f" matrix="65536f,0f,0f,65536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>按键功能</w:t>
      </w:r>
      <w:bookmarkEnd w:id="1"/>
    </w:p>
    <w:p>
      <w:pPr>
        <w:numPr>
          <w:ilvl w:val="0"/>
          <w:numId w:val="0"/>
        </w:numPr>
        <w:ind w:leftChars="0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155575</wp:posOffset>
            </wp:positionV>
            <wp:extent cx="2041525" cy="2164715"/>
            <wp:effectExtent l="0" t="0" r="0" b="0"/>
            <wp:wrapTight wrapText="bothSides">
              <wp:wrapPolygon>
                <wp:start x="0" y="0"/>
                <wp:lineTo x="0" y="21480"/>
                <wp:lineTo x="21365" y="21480"/>
                <wp:lineTo x="21365" y="0"/>
                <wp:lineTo x="0" y="0"/>
              </wp:wrapPolygon>
            </wp:wrapTight>
            <wp:docPr id="1" name="图片 1" descr="375bd8d5ce7be19103afd7ad2292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5bd8d5ce7be19103afd7ad22923e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widowControl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开/关 （左移键）长按开/关进行开机，长按开/关进行关机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开机和关机按键</w:t>
      </w:r>
    </w:p>
    <w:p>
      <w:pPr>
        <w:spacing w:line="18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第二功能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在菜单状态下为左移键</w:t>
      </w:r>
    </w:p>
    <w:p/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归零（下翻及减少键）长按显示内码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在任何秤重完成后按归零/增少/增少键可以使秤回到零点。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第二功能：在菜单状态下为下翻及减少键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扣重（上翻及增加键）长按设置下限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从秤重中扣除，当前的重量作为扣重/增加值储存在内存中，然后从重量中扣除扣重值并显示结果，得到净重。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第二功能：在菜单状态下为上翻及增加键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单位（确认键）长按设置上限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在秤重状态下按下单位键转换重量单位及简易计数模式。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第二功能：在菜单状态下为确认键</w:t>
      </w:r>
    </w:p>
    <w:p/>
    <w:p/>
    <w:p>
      <w:pPr>
        <w:pStyle w:val="23"/>
        <w:widowControl/>
        <w:numPr>
          <w:ilvl w:val="0"/>
          <w:numId w:val="3"/>
        </w:numPr>
        <w:ind w:firstLineChars="0"/>
        <w:jc w:val="center"/>
        <w:outlineLvl w:val="0"/>
        <w:rPr>
          <w:rFonts w:ascii="宋体" w:hAnsi="宋体" w:eastAsia="宋体" w:cs="宋体"/>
          <w:b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/>
        </w:rPr>
        <w:t xml:space="preserve">  </w:t>
      </w:r>
      <w:bookmarkStart w:id="2" w:name="_Toc7193"/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</w:rPr>
        <w:t>操作说明</w:t>
      </w:r>
      <w:bookmarkEnd w:id="2"/>
    </w:p>
    <w:p>
      <w:pPr>
        <w:pStyle w:val="3"/>
        <w:bidi w:val="0"/>
      </w:pPr>
      <w:r>
        <w:rPr>
          <w:rFonts w:hint="eastAsia"/>
        </w:rPr>
        <w:t xml:space="preserve"> </w:t>
      </w:r>
      <w:bookmarkStart w:id="3" w:name="_Toc6139"/>
      <w:r>
        <w:rPr>
          <w:rFonts w:hint="eastAsia"/>
        </w:rPr>
        <w:t>基本操作</w:t>
      </w:r>
      <w:bookmarkEnd w:id="3"/>
    </w:p>
    <w:p>
      <w:pPr>
        <w:pStyle w:val="4"/>
        <w:bidi w:val="0"/>
        <w:rPr>
          <w:rFonts w:ascii="宋体" w:hAnsi="宋体" w:eastAsia="宋体" w:cs="宋体"/>
          <w:color w:val="000000"/>
          <w:kern w:val="0"/>
          <w:sz w:val="24"/>
        </w:rPr>
      </w:pPr>
      <w:bookmarkStart w:id="4" w:name="_Toc4010"/>
      <w:r>
        <w:rPr>
          <w:rFonts w:hint="eastAsia"/>
          <w:sz w:val="24"/>
          <w:szCs w:val="24"/>
        </w:rPr>
        <w:t>开关机说明</w:t>
      </w:r>
      <w:r>
        <w:rPr>
          <w:rFonts w:hint="eastAsia"/>
          <w:sz w:val="24"/>
          <w:szCs w:val="24"/>
          <w:lang w:val="en-US" w:eastAsia="zh-CN"/>
        </w:rPr>
        <w:t>:</w:t>
      </w:r>
      <w:bookmarkEnd w:id="4"/>
    </w:p>
    <w:p>
      <w:pPr>
        <w:tabs>
          <w:tab w:val="left" w:pos="312"/>
        </w:tabs>
        <w:spacing w:line="520" w:lineRule="atLeast"/>
        <w:ind w:firstLine="597" w:firstLineChars="249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开机前，请确认秤处于空载状态。开机后本机进行自我检测，稍后进入秤重状态。进入秤重显示状态时，本机将自动归零，零点标记亮。若不归零可进行手动归零。（参见归零说明）</w:t>
      </w:r>
    </w:p>
    <w:p>
      <w:pPr>
        <w:pStyle w:val="4"/>
        <w:bidi w:val="0"/>
        <w:rPr>
          <w:rFonts w:ascii="宋体" w:hAnsi="宋体" w:eastAsia="宋体" w:cs="宋体"/>
          <w:color w:val="000000"/>
          <w:kern w:val="0"/>
          <w:sz w:val="24"/>
        </w:rPr>
      </w:pPr>
      <w:bookmarkStart w:id="5" w:name="_Toc23372"/>
      <w:r>
        <w:rPr>
          <w:rFonts w:hint="eastAsia"/>
          <w:sz w:val="24"/>
          <w:szCs w:val="24"/>
        </w:rPr>
        <w:t>超载警示</w:t>
      </w:r>
      <w:r>
        <w:rPr>
          <w:rFonts w:hint="eastAsia"/>
          <w:sz w:val="24"/>
          <w:szCs w:val="24"/>
          <w:lang w:val="en-US" w:eastAsia="zh-CN"/>
        </w:rPr>
        <w:t>:</w:t>
      </w:r>
      <w:bookmarkEnd w:id="5"/>
    </w:p>
    <w:p>
      <w:pPr>
        <w:tabs>
          <w:tab w:val="left" w:pos="312"/>
        </w:tabs>
        <w:spacing w:line="520" w:lineRule="atLeas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请不要加载超过最大秤量的物品，当显示 “--ERR02--”时请立即卸下秤盤上之物品，避免荷重元受损。</w:t>
      </w:r>
    </w:p>
    <w:p>
      <w:pPr>
        <w:pStyle w:val="4"/>
        <w:bidi w:val="0"/>
        <w:rPr>
          <w:rFonts w:hint="eastAsia"/>
          <w:sz w:val="24"/>
          <w:szCs w:val="24"/>
        </w:rPr>
      </w:pPr>
      <w:bookmarkStart w:id="6" w:name="_Toc16965"/>
      <w:r>
        <w:rPr>
          <w:rFonts w:hint="eastAsia"/>
          <w:sz w:val="24"/>
          <w:szCs w:val="24"/>
        </w:rPr>
        <w:t>归零说明</w:t>
      </w:r>
      <w:bookmarkEnd w:id="6"/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当秤盤上无物品而显示重量时，可以按归零键归零。</w:t>
      </w:r>
    </w:p>
    <w:p>
      <w:pPr>
        <w:pStyle w:val="4"/>
        <w:bidi w:val="0"/>
        <w:rPr>
          <w:rFonts w:hint="eastAsia"/>
          <w:sz w:val="24"/>
          <w:szCs w:val="24"/>
        </w:rPr>
      </w:pPr>
      <w:bookmarkStart w:id="7" w:name="_Toc18920"/>
      <w:r>
        <w:rPr>
          <w:rFonts w:hint="eastAsia"/>
          <w:sz w:val="24"/>
          <w:szCs w:val="24"/>
        </w:rPr>
        <w:t>当重量高於最大扣重说明</w:t>
      </w:r>
      <w:bookmarkEnd w:id="7"/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秤量10%时，归零功能无效。</w:t>
      </w:r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放上扣重物，待稳定标记亮后，按扣重键扣重，扣重标记亮，再加载，显示净重。空载时按扣重键将解除扣重状态，此时显示值为0，净重标记灭。</w:t>
      </w:r>
    </w:p>
    <w:p>
      <w:pPr>
        <w:pStyle w:val="4"/>
        <w:bidi w:val="0"/>
        <w:rPr>
          <w:rFonts w:hint="eastAsia"/>
          <w:sz w:val="24"/>
          <w:szCs w:val="24"/>
        </w:rPr>
      </w:pPr>
      <w:bookmarkStart w:id="8" w:name="_Toc28361"/>
      <w:r>
        <w:rPr>
          <w:rFonts w:hint="eastAsia"/>
          <w:sz w:val="24"/>
          <w:szCs w:val="24"/>
        </w:rPr>
        <w:t>切换秤重单位</w:t>
      </w:r>
      <w:bookmarkEnd w:id="8"/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秤重状态下按单位键，将改变当前秤重单位，相应的单位指示标记亮（kg、g、lb）。</w:t>
      </w:r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本机具有称重单位打开或关闭功能。若按单位键无法切换单位，需在菜单里将所需要切换的单位参数设置打开（参见参数设置中单位选项）。</w:t>
      </w:r>
    </w:p>
    <w:p>
      <w:pPr>
        <w:pStyle w:val="3"/>
        <w:bidi w:val="0"/>
        <w:rPr>
          <w:sz w:val="32"/>
          <w:szCs w:val="32"/>
        </w:rPr>
      </w:pPr>
      <w:bookmarkStart w:id="9" w:name="_Toc14464"/>
      <w:r>
        <w:rPr>
          <w:rFonts w:hint="eastAsia"/>
          <w:sz w:val="32"/>
          <w:szCs w:val="32"/>
        </w:rPr>
        <w:t>检重模式</w:t>
      </w:r>
      <w:bookmarkEnd w:id="9"/>
    </w:p>
    <w:p>
      <w:pPr>
        <w:tabs>
          <w:tab w:val="left" w:pos="312"/>
        </w:tabs>
        <w:spacing w:line="520" w:lineRule="atLeast"/>
        <w:ind w:firstLine="597" w:firstLineChars="2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本机有两种进入检重上下限设置方式：</w:t>
      </w:r>
    </w:p>
    <w:p>
      <w:pPr>
        <w:numPr>
          <w:ilvl w:val="0"/>
          <w:numId w:val="4"/>
        </w:numPr>
        <w:tabs>
          <w:tab w:val="left" w:pos="312"/>
        </w:tabs>
        <w:spacing w:line="520" w:lineRule="atLeast"/>
        <w:ind w:firstLine="117" w:firstLineChars="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长按单位键进入上限设置模式，长按扣重键进入下限设置模式。</w:t>
      </w:r>
    </w:p>
    <w:p>
      <w:pPr>
        <w:numPr>
          <w:ilvl w:val="0"/>
          <w:numId w:val="4"/>
        </w:numPr>
        <w:tabs>
          <w:tab w:val="left" w:pos="312"/>
        </w:tabs>
        <w:spacing w:line="520" w:lineRule="atLeast"/>
        <w:ind w:firstLine="117" w:firstLineChars="49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同时按下开关机键及扣重键开机进入菜单模式，按</w:t>
      </w:r>
      <w:r>
        <w:rPr>
          <w:rFonts w:hint="eastAsia" w:asciiTheme="minorEastAsia" w:hAnsiTheme="minorEastAsia"/>
          <w:sz w:val="24"/>
        </w:rPr>
        <w:t>扣重/增加键直至rAnGE参数选项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，按单位/确认键进入。</w:t>
      </w:r>
    </w:p>
    <w:p>
      <w:pPr>
        <w:tabs>
          <w:tab w:val="left" w:pos="312"/>
        </w:tabs>
        <w:spacing w:line="5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进入上下限数值设置模式后，将显示上一次设置的上、下限值，可通过开关机/左移键移动数值设定位置，按扣重/增加键修改数值，设置完成后按单位/确认键确认退出。</w:t>
      </w:r>
    </w:p>
    <w:p>
      <w:pPr>
        <w:pStyle w:val="3"/>
        <w:bidi w:val="0"/>
        <w:rPr>
          <w:sz w:val="32"/>
          <w:szCs w:val="32"/>
        </w:rPr>
      </w:pPr>
      <w:bookmarkStart w:id="10" w:name="_Toc12090"/>
      <w:r>
        <w:rPr>
          <w:rFonts w:hint="eastAsia"/>
          <w:sz w:val="32"/>
          <w:szCs w:val="32"/>
        </w:rPr>
        <w:t>简易计数模式</w:t>
      </w:r>
      <w:bookmarkEnd w:id="10"/>
    </w:p>
    <w:p>
      <w:pPr>
        <w:tabs>
          <w:tab w:val="left" w:pos="312"/>
        </w:tabs>
        <w:spacing w:line="5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同时按下开关机键及扣重键开机进入菜单模式，按</w:t>
      </w:r>
      <w:r>
        <w:rPr>
          <w:rFonts w:hint="eastAsia" w:asciiTheme="minorEastAsia" w:hAnsiTheme="minorEastAsia"/>
          <w:sz w:val="24"/>
        </w:rPr>
        <w:t>扣重/增加键直至COUnt参数选项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，按单位/确认键进入。</w:t>
      </w:r>
    </w:p>
    <w:p>
      <w:pPr>
        <w:tabs>
          <w:tab w:val="left" w:pos="312"/>
        </w:tabs>
        <w:spacing w:line="5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将显示上一次设置的取样数量值，可通过开关机/左移键移动数值设定位置，按扣重/增加键修改数值，在秤盘上放置所需对应取样的样品后，按单位/确认键确认退出。长按开关机键返回到称重模式。此时即可通过单位键来选择计数模式。</w:t>
      </w:r>
    </w:p>
    <w:p>
      <w:pPr>
        <w:tabs>
          <w:tab w:val="left" w:pos="312"/>
        </w:tabs>
        <w:spacing w:line="5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注意：请确保参数中PCSFLG计数模式被打开（即PCSFLG参数设置为0），否则无法切换到简易计数模式。若未打开，可参考参数设置章节进入打开。</w:t>
      </w:r>
    </w:p>
    <w:p>
      <w:pPr>
        <w:tabs>
          <w:tab w:val="left" w:pos="312"/>
        </w:tabs>
        <w:spacing w:line="520" w:lineRule="atLeast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pStyle w:val="23"/>
        <w:widowControl/>
        <w:numPr>
          <w:ilvl w:val="0"/>
          <w:numId w:val="3"/>
        </w:numPr>
        <w:ind w:firstLineChars="0"/>
        <w:jc w:val="center"/>
        <w:outlineLvl w:val="0"/>
        <w:rPr>
          <w:rFonts w:ascii="宋体" w:hAnsi="宋体" w:eastAsia="宋体" w:cs="宋体"/>
          <w:b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/>
        </w:rPr>
        <w:t xml:space="preserve"> </w:t>
      </w:r>
      <w:bookmarkStart w:id="11" w:name="_Toc6298"/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</w:rPr>
        <w:t>标定操作</w:t>
      </w:r>
      <w:bookmarkEnd w:id="11"/>
    </w:p>
    <w:p>
      <w:pPr>
        <w:tabs>
          <w:tab w:val="left" w:pos="312"/>
        </w:tabs>
        <w:spacing w:line="520" w:lineRule="atLeast"/>
        <w:ind w:firstLine="482" w:firstLineChars="200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bookmarkStart w:id="12" w:name="_Toc22590"/>
      <w:r>
        <w:rPr>
          <w:rStyle w:val="30"/>
          <w:rFonts w:hint="eastAsia"/>
          <w:sz w:val="24"/>
          <w:szCs w:val="24"/>
        </w:rPr>
        <w:t>4.1设置分度值</w:t>
      </w:r>
      <w:bookmarkEnd w:id="12"/>
      <w:r>
        <w:rPr>
          <w:rFonts w:hint="eastAsia" w:ascii="宋体" w:hAnsi="宋体" w:eastAsia="宋体" w:cs="宋体"/>
          <w:color w:val="000000"/>
          <w:kern w:val="0"/>
          <w:sz w:val="24"/>
        </w:rPr>
        <w:t>： 长按开/关机键和单位键开机进入标定菜单。屏幕显示MENU时按单位/确认后进入，屏幕显示dIV，按单位/确认后进入设置，通过</w:t>
      </w:r>
      <w:r>
        <w:rPr>
          <w:rFonts w:hint="eastAsia" w:asciiTheme="minorEastAsia" w:hAnsiTheme="minorEastAsia"/>
          <w:sz w:val="24"/>
        </w:rPr>
        <w:t>扣重/增加键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选择所需要的分度值，可选择的分度值有：</w:t>
      </w:r>
    </w:p>
    <w:p>
      <w:pPr>
        <w:tabs>
          <w:tab w:val="left" w:pos="312"/>
        </w:tabs>
        <w:spacing w:line="520" w:lineRule="atLeas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0.0001/0.0002/0.0005/0.001/0.002/0.005/0.01/0.02/0.05/0.1/0.2/0.5/1/2/5，选择好所需设置的数值后，按单位/确认键完成设置，屏幕显示量程设置参数SPAN。</w:t>
      </w:r>
    </w:p>
    <w:p>
      <w:pPr>
        <w:tabs>
          <w:tab w:val="left" w:pos="312"/>
        </w:tabs>
        <w:spacing w:line="52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</w:rPr>
      </w:pPr>
      <w:bookmarkStart w:id="13" w:name="_Toc14517"/>
      <w:r>
        <w:rPr>
          <w:rStyle w:val="30"/>
          <w:rFonts w:hint="eastAsia" w:ascii="Arial" w:hAnsi="Arial" w:cs="Times New Roman"/>
          <w:sz w:val="24"/>
          <w:szCs w:val="24"/>
        </w:rPr>
        <w:t>4.2设置量程</w:t>
      </w:r>
      <w:bookmarkEnd w:id="13"/>
      <w:r>
        <w:rPr>
          <w:rFonts w:hint="eastAsia" w:ascii="宋体" w:hAnsi="宋体" w:eastAsia="宋体" w:cs="宋体"/>
          <w:color w:val="000000"/>
          <w:kern w:val="0"/>
          <w:sz w:val="24"/>
        </w:rPr>
        <w:t>： 长按开/关机键和单位键开机进入标定菜单。屏幕显示MENU时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按单位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/确认后进入，屏幕显示dIV，按</w:t>
      </w:r>
      <w:r>
        <w:rPr>
          <w:rFonts w:hint="eastAsia" w:asciiTheme="minorEastAsia" w:hAnsiTheme="minorEastAsia"/>
          <w:sz w:val="24"/>
        </w:rPr>
        <w:t>扣重/增加键选择SPAN，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按单位/确认后进入设置，将显示上一次设置的量程值，可通过开关机/左移键移动数值设定位置，按扣重/增加键修改数值，设置完成后按单位/确认</w:t>
      </w:r>
      <w:bookmarkStart w:id="17" w:name="_GoBack"/>
      <w:bookmarkEnd w:id="17"/>
      <w:r>
        <w:rPr>
          <w:rFonts w:hint="eastAsia" w:ascii="宋体" w:hAnsi="宋体" w:eastAsia="宋体" w:cs="宋体"/>
          <w:color w:val="000000"/>
          <w:kern w:val="0"/>
          <w:sz w:val="24"/>
        </w:rPr>
        <w:t>键确认退出。屏幕显示校正参数CAL。</w:t>
      </w:r>
    </w:p>
    <w:p>
      <w:pPr>
        <w:tabs>
          <w:tab w:val="left" w:pos="312"/>
        </w:tabs>
        <w:spacing w:line="520" w:lineRule="atLeast"/>
        <w:ind w:firstLine="482" w:firstLineChars="200"/>
        <w:rPr>
          <w:rFonts w:ascii="宋体" w:hAnsi="宋体" w:eastAsia="宋体" w:cs="宋体"/>
          <w:color w:val="000000"/>
          <w:kern w:val="0"/>
          <w:sz w:val="24"/>
        </w:rPr>
      </w:pPr>
      <w:bookmarkStart w:id="14" w:name="_Toc16669"/>
      <w:r>
        <w:rPr>
          <w:rStyle w:val="30"/>
          <w:rFonts w:hint="eastAsia" w:ascii="Arial" w:hAnsi="Arial" w:cs="Times New Roman"/>
          <w:sz w:val="24"/>
          <w:szCs w:val="24"/>
        </w:rPr>
        <w:t>4.3校正</w:t>
      </w:r>
      <w:bookmarkEnd w:id="14"/>
      <w:r>
        <w:rPr>
          <w:rFonts w:hint="eastAsia" w:ascii="宋体" w:hAnsi="宋体" w:eastAsia="宋体" w:cs="宋体"/>
          <w:color w:val="000000"/>
          <w:kern w:val="0"/>
          <w:sz w:val="24"/>
        </w:rPr>
        <w:t>：长按开/关机键和单位键开机进入标定菜单。屏幕显示MENU时按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扣重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/确认后进入，屏幕显示dIV，按</w:t>
      </w:r>
      <w:r>
        <w:rPr>
          <w:rFonts w:hint="eastAsia" w:asciiTheme="minorEastAsia" w:hAnsiTheme="minorEastAsia"/>
          <w:sz w:val="24"/>
        </w:rPr>
        <w:t>扣重/增加键两次选择CAL，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按单位/确认后进入设置，此时屏幕显示0闪烁，等稳定符号亮时按单位/确认键完成零点校正，将显示上一次设置的校正砝码值，可通过开关机/左移键移动数值设定位置，按扣重/增加键修改数值，此时放上所要校正对应的砝码，按单位/确认键确认，校正完成。</w:t>
      </w:r>
    </w:p>
    <w:p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15" w:name="_Toc21166"/>
      <w:r>
        <w:rPr>
          <w:rFonts w:hint="eastAsia"/>
        </w:rPr>
        <w:t>第五章 参数设置</w:t>
      </w:r>
      <w:bookmarkEnd w:id="15"/>
    </w:p>
    <w:p>
      <w:pPr>
        <w:tabs>
          <w:tab w:val="left" w:pos="312"/>
        </w:tabs>
        <w:spacing w:line="520" w:lineRule="atLeas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同时按下开关机键及扣重键开机进入参数设置模式，屏幕显示AtZErO，可通过按</w:t>
      </w:r>
      <w:r>
        <w:rPr>
          <w:rFonts w:hint="eastAsia" w:asciiTheme="minorEastAsia" w:hAnsiTheme="minorEastAsia"/>
          <w:sz w:val="24"/>
        </w:rPr>
        <w:t>扣重/增加键选择所需设置参数选项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，按单位/确认键进入。本机可选择设置参数如下：</w:t>
      </w:r>
    </w:p>
    <w:p>
      <w:pPr>
        <w:tabs>
          <w:tab w:val="left" w:pos="312"/>
        </w:tabs>
        <w:spacing w:line="520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312"/>
        </w:tabs>
        <w:spacing w:line="520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tbl>
      <w:tblPr>
        <w:tblStyle w:val="29"/>
        <w:tblW w:w="9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5321"/>
        <w:gridCol w:w="2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选项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spacing w:before="12" w:line="25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AtZErO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0~10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设置零点跟踪范围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OnZErO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0~9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设置自动归零跟踪范围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tKZErO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0~9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设置手动归零跟踪范围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CrEE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0~9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设置蠕变跟踪范围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bAUd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1200/2400/4800/9600/19200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宋体"/>
                <w:sz w:val="24"/>
                <w:szCs w:val="24"/>
              </w:rPr>
              <w:t>38400/56700/115200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波特率选择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FIMOdE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 w:firstLine="1440" w:firstLineChars="6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0:fast,1:快速模式,</w:t>
            </w:r>
          </w:p>
          <w:p>
            <w:pPr>
              <w:pStyle w:val="28"/>
              <w:ind w:right="134" w:firstLine="1440" w:firstLineChars="6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2~4:动物秤模式,</w:t>
            </w:r>
          </w:p>
          <w:p>
            <w:pPr>
              <w:pStyle w:val="28"/>
              <w:ind w:right="134" w:firstLine="1440" w:firstLineChars="6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5:高速模式,</w:t>
            </w:r>
          </w:p>
          <w:p>
            <w:pPr>
              <w:pStyle w:val="28"/>
              <w:ind w:right="134" w:firstLine="1440" w:firstLineChars="6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6:计数模式,</w:t>
            </w:r>
          </w:p>
          <w:p>
            <w:pPr>
              <w:pStyle w:val="28"/>
              <w:ind w:right="134" w:firstLine="1440" w:firstLineChars="6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7:天平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称重模式设置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rAnGE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Hi/LOW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检重模式设置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ALMOdE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0~9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报警模式设置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Addr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01~0F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地址设置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COUnt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取样设置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PrIntF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UAModE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PrForM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tIME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00:00:00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时间设置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bEEP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蜂鸣器设置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V FILt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VrAnGE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At OFF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自动关机设置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dEPtH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Kg FLg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Kg单位打开或关闭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g FLg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g单位打开或关闭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Lb FLg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lb单位打开或关闭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Oz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FLg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oz单位打开或关闭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106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PCS FLg</w:t>
            </w:r>
          </w:p>
        </w:tc>
        <w:tc>
          <w:tcPr>
            <w:tcW w:w="5321" w:type="dxa"/>
            <w:vAlign w:val="center"/>
          </w:tcPr>
          <w:p>
            <w:pPr>
              <w:pStyle w:val="28"/>
              <w:ind w:right="13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0:on/1:off</w:t>
            </w:r>
          </w:p>
        </w:tc>
        <w:tc>
          <w:tcPr>
            <w:tcW w:w="2915" w:type="dxa"/>
            <w:vAlign w:val="center"/>
          </w:tcPr>
          <w:p>
            <w:pPr>
              <w:pStyle w:val="28"/>
              <w:ind w:right="134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简易计数模式打开或关闭</w:t>
            </w:r>
          </w:p>
        </w:tc>
      </w:tr>
    </w:tbl>
    <w:p>
      <w:pPr>
        <w:tabs>
          <w:tab w:val="left" w:pos="312"/>
        </w:tabs>
        <w:spacing w:line="520" w:lineRule="atLeast"/>
        <w:jc w:val="both"/>
        <w:rPr>
          <w:rFonts w:hint="eastAsia" w:ascii="宋体" w:hAnsi="宋体" w:eastAsia="宋体" w:cs="宋体"/>
          <w:b/>
          <w:color w:val="000000"/>
          <w:kern w:val="0"/>
          <w:sz w:val="10"/>
          <w:szCs w:val="10"/>
        </w:rPr>
      </w:pPr>
    </w:p>
    <w:p>
      <w:pPr>
        <w:pStyle w:val="2"/>
        <w:numPr>
          <w:ilvl w:val="0"/>
          <w:numId w:val="3"/>
        </w:numPr>
        <w:bidi w:val="0"/>
        <w:ind w:left="1335" w:leftChars="0" w:hanging="1335" w:firstLineChars="0"/>
        <w:jc w:val="center"/>
      </w:pPr>
      <w:r>
        <w:rPr>
          <w:rFonts w:hint="eastAsia"/>
          <w:lang w:val="en-US" w:eastAsia="zh-CN"/>
        </w:rPr>
        <w:t xml:space="preserve"> </w:t>
      </w:r>
      <w:bookmarkStart w:id="16" w:name="_Toc25865"/>
      <w:r>
        <w:rPr>
          <w:rFonts w:hint="eastAsia"/>
        </w:rPr>
        <w:t>错误代码</w:t>
      </w:r>
      <w:bookmarkEnd w:id="16"/>
    </w:p>
    <w:tbl>
      <w:tblPr>
        <w:tblStyle w:val="18"/>
        <w:tblW w:w="8522" w:type="dxa"/>
        <w:tblInd w:w="6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错误代码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错误说明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开机初始化失败，EEPROM问题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ERR-01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获取零点失败：无校正或秤盘上有重物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重量超载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上下限设置值超出称量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超出手动归零范围值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扣重超出称量范围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tabs>
                <w:tab w:val="left" w:pos="1155"/>
              </w:tabs>
              <w:spacing w:beforeLines="30" w:afterLines="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ERR-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6996" w:type="dxa"/>
          </w:tcPr>
          <w:p>
            <w:pPr>
              <w:tabs>
                <w:tab w:val="left" w:pos="1155"/>
              </w:tabs>
              <w:spacing w:beforeLines="30" w:after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超出屏幕显示范围</w:t>
            </w:r>
          </w:p>
        </w:tc>
      </w:tr>
    </w:tbl>
    <w:p>
      <w:pPr>
        <w:tabs>
          <w:tab w:val="left" w:pos="312"/>
        </w:tabs>
        <w:spacing w:line="520" w:lineRule="atLeast"/>
        <w:rPr>
          <w:rFonts w:ascii="宋体" w:hAnsi="宋体" w:eastAsia="宋体" w:cs="宋体"/>
          <w:color w:val="000000"/>
          <w:kern w:val="0"/>
          <w:sz w:val="24"/>
        </w:rPr>
      </w:pPr>
    </w:p>
    <w:sectPr>
      <w:footerReference r:id="rId4" w:type="default"/>
      <w:pgSz w:w="11906" w:h="16838"/>
      <w:pgMar w:top="850" w:right="850" w:bottom="850" w:left="113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/HVckBAACZ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578d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E6C18"/>
    <w:multiLevelType w:val="multilevel"/>
    <w:tmpl w:val="593E6C18"/>
    <w:lvl w:ilvl="0" w:tentative="0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E579F"/>
    <w:multiLevelType w:val="multilevel"/>
    <w:tmpl w:val="657E579F"/>
    <w:lvl w:ilvl="0" w:tentative="0">
      <w:start w:val="3"/>
      <w:numFmt w:val="japaneseCounting"/>
      <w:lvlText w:val="第%1章"/>
      <w:lvlJc w:val="left"/>
      <w:pPr>
        <w:ind w:left="1335" w:hanging="13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7F0BB"/>
    <w:multiLevelType w:val="singleLevel"/>
    <w:tmpl w:val="7C77F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A69E7E"/>
    <w:multiLevelType w:val="multilevel"/>
    <w:tmpl w:val="7CA69E7E"/>
    <w:lvl w:ilvl="0" w:tentative="0">
      <w:start w:val="3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  <w:b/>
        <w:bCs/>
        <w:sz w:val="24"/>
        <w:szCs w:val="24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Q2ZjJmYmM3MjM2MDdlZDA4ZjljZDVjYzFjNTQifQ=="/>
  </w:docVars>
  <w:rsids>
    <w:rsidRoot w:val="3D891E35"/>
    <w:rsid w:val="000102D7"/>
    <w:rsid w:val="00076942"/>
    <w:rsid w:val="000B6B57"/>
    <w:rsid w:val="000E7360"/>
    <w:rsid w:val="0010489B"/>
    <w:rsid w:val="0014080D"/>
    <w:rsid w:val="001D54AC"/>
    <w:rsid w:val="00215151"/>
    <w:rsid w:val="00254FEB"/>
    <w:rsid w:val="0029682B"/>
    <w:rsid w:val="002E6E3E"/>
    <w:rsid w:val="00305A2C"/>
    <w:rsid w:val="0035287D"/>
    <w:rsid w:val="003A3EEF"/>
    <w:rsid w:val="003D097A"/>
    <w:rsid w:val="003F16E9"/>
    <w:rsid w:val="0040418A"/>
    <w:rsid w:val="00443713"/>
    <w:rsid w:val="00446336"/>
    <w:rsid w:val="00451676"/>
    <w:rsid w:val="004659F0"/>
    <w:rsid w:val="005044D4"/>
    <w:rsid w:val="00507A9B"/>
    <w:rsid w:val="00514CEF"/>
    <w:rsid w:val="00524281"/>
    <w:rsid w:val="00582F7A"/>
    <w:rsid w:val="005B1EDA"/>
    <w:rsid w:val="005F1175"/>
    <w:rsid w:val="005F13F8"/>
    <w:rsid w:val="00611D2D"/>
    <w:rsid w:val="006224D1"/>
    <w:rsid w:val="0064029D"/>
    <w:rsid w:val="00655DF7"/>
    <w:rsid w:val="006C4F6F"/>
    <w:rsid w:val="00750C0E"/>
    <w:rsid w:val="00771C1E"/>
    <w:rsid w:val="007D5DB7"/>
    <w:rsid w:val="007F2443"/>
    <w:rsid w:val="00865015"/>
    <w:rsid w:val="00865659"/>
    <w:rsid w:val="0089143E"/>
    <w:rsid w:val="00906207"/>
    <w:rsid w:val="009328BE"/>
    <w:rsid w:val="009A63CA"/>
    <w:rsid w:val="00A118C6"/>
    <w:rsid w:val="00A548E4"/>
    <w:rsid w:val="00A7006F"/>
    <w:rsid w:val="00AB3531"/>
    <w:rsid w:val="00AD020F"/>
    <w:rsid w:val="00AE1FAE"/>
    <w:rsid w:val="00B07E2F"/>
    <w:rsid w:val="00B24349"/>
    <w:rsid w:val="00B612DE"/>
    <w:rsid w:val="00B74581"/>
    <w:rsid w:val="00B90251"/>
    <w:rsid w:val="00BA52AC"/>
    <w:rsid w:val="00BC43CE"/>
    <w:rsid w:val="00C115E3"/>
    <w:rsid w:val="00C30607"/>
    <w:rsid w:val="00CC6479"/>
    <w:rsid w:val="00CC658C"/>
    <w:rsid w:val="00CC79B0"/>
    <w:rsid w:val="00D07C22"/>
    <w:rsid w:val="00D552A0"/>
    <w:rsid w:val="00E1771C"/>
    <w:rsid w:val="00E259CD"/>
    <w:rsid w:val="00E77345"/>
    <w:rsid w:val="00EB5AFB"/>
    <w:rsid w:val="00EC45A2"/>
    <w:rsid w:val="00EE37A3"/>
    <w:rsid w:val="00F16943"/>
    <w:rsid w:val="00F40DAA"/>
    <w:rsid w:val="00F43125"/>
    <w:rsid w:val="00F44BF7"/>
    <w:rsid w:val="00F95925"/>
    <w:rsid w:val="00F9634D"/>
    <w:rsid w:val="01D66BCB"/>
    <w:rsid w:val="02ED2831"/>
    <w:rsid w:val="033F7867"/>
    <w:rsid w:val="0370548D"/>
    <w:rsid w:val="03A34A22"/>
    <w:rsid w:val="047D28BE"/>
    <w:rsid w:val="06974EE9"/>
    <w:rsid w:val="072F05E7"/>
    <w:rsid w:val="07EF6B13"/>
    <w:rsid w:val="0913264A"/>
    <w:rsid w:val="093B0BDD"/>
    <w:rsid w:val="09741BF2"/>
    <w:rsid w:val="0B385839"/>
    <w:rsid w:val="0B7663F4"/>
    <w:rsid w:val="0CFB142B"/>
    <w:rsid w:val="0F503246"/>
    <w:rsid w:val="0F59068B"/>
    <w:rsid w:val="1018101F"/>
    <w:rsid w:val="11513D10"/>
    <w:rsid w:val="11B03029"/>
    <w:rsid w:val="12AF3164"/>
    <w:rsid w:val="168D7598"/>
    <w:rsid w:val="176B6339"/>
    <w:rsid w:val="1B285AE1"/>
    <w:rsid w:val="1B481198"/>
    <w:rsid w:val="1B6034CD"/>
    <w:rsid w:val="1C226A8A"/>
    <w:rsid w:val="1C890801"/>
    <w:rsid w:val="1DE53FD5"/>
    <w:rsid w:val="233F60BE"/>
    <w:rsid w:val="236553F8"/>
    <w:rsid w:val="238E494F"/>
    <w:rsid w:val="23DD5EAE"/>
    <w:rsid w:val="24380B91"/>
    <w:rsid w:val="24D64800"/>
    <w:rsid w:val="27CF3811"/>
    <w:rsid w:val="289A15A9"/>
    <w:rsid w:val="29F01EC0"/>
    <w:rsid w:val="2B084FE7"/>
    <w:rsid w:val="2C413A17"/>
    <w:rsid w:val="2D974E90"/>
    <w:rsid w:val="2D9C6F9F"/>
    <w:rsid w:val="2DB800CF"/>
    <w:rsid w:val="2E1B2A8C"/>
    <w:rsid w:val="2F8635C3"/>
    <w:rsid w:val="30F73B34"/>
    <w:rsid w:val="312410FB"/>
    <w:rsid w:val="31CB768B"/>
    <w:rsid w:val="32755658"/>
    <w:rsid w:val="34BC6374"/>
    <w:rsid w:val="34CF32F2"/>
    <w:rsid w:val="377912DC"/>
    <w:rsid w:val="387B408B"/>
    <w:rsid w:val="38A6778B"/>
    <w:rsid w:val="39A86313"/>
    <w:rsid w:val="3A2F444D"/>
    <w:rsid w:val="3AED4C9C"/>
    <w:rsid w:val="3BCD02B3"/>
    <w:rsid w:val="3D5045E3"/>
    <w:rsid w:val="3D891E35"/>
    <w:rsid w:val="3D8C7CFA"/>
    <w:rsid w:val="3FC05C00"/>
    <w:rsid w:val="40730CFD"/>
    <w:rsid w:val="42690B45"/>
    <w:rsid w:val="432760FF"/>
    <w:rsid w:val="44412C70"/>
    <w:rsid w:val="4484172B"/>
    <w:rsid w:val="47633879"/>
    <w:rsid w:val="4764202A"/>
    <w:rsid w:val="480F1649"/>
    <w:rsid w:val="491E5A9F"/>
    <w:rsid w:val="4C1D74B2"/>
    <w:rsid w:val="4CA13893"/>
    <w:rsid w:val="4D751A55"/>
    <w:rsid w:val="4E0E5DF5"/>
    <w:rsid w:val="4E74636C"/>
    <w:rsid w:val="5116435B"/>
    <w:rsid w:val="5119144D"/>
    <w:rsid w:val="514774AD"/>
    <w:rsid w:val="536D57AA"/>
    <w:rsid w:val="539B0EFA"/>
    <w:rsid w:val="54EF4ECA"/>
    <w:rsid w:val="55D93F87"/>
    <w:rsid w:val="56AB0D99"/>
    <w:rsid w:val="572E5DEB"/>
    <w:rsid w:val="5897722F"/>
    <w:rsid w:val="589D2963"/>
    <w:rsid w:val="59723F5C"/>
    <w:rsid w:val="59D800F7"/>
    <w:rsid w:val="5C4B63A6"/>
    <w:rsid w:val="5D4A7892"/>
    <w:rsid w:val="5E5910D4"/>
    <w:rsid w:val="60777171"/>
    <w:rsid w:val="611A7247"/>
    <w:rsid w:val="618E1C34"/>
    <w:rsid w:val="62844277"/>
    <w:rsid w:val="62BA410C"/>
    <w:rsid w:val="63627E21"/>
    <w:rsid w:val="658E1FB1"/>
    <w:rsid w:val="66124991"/>
    <w:rsid w:val="68324E76"/>
    <w:rsid w:val="69615E07"/>
    <w:rsid w:val="69C72113"/>
    <w:rsid w:val="6A6432E1"/>
    <w:rsid w:val="6AEA7C8A"/>
    <w:rsid w:val="6C9472D1"/>
    <w:rsid w:val="6D620092"/>
    <w:rsid w:val="6E663ACB"/>
    <w:rsid w:val="6E9F0D8B"/>
    <w:rsid w:val="7020414E"/>
    <w:rsid w:val="72943D4C"/>
    <w:rsid w:val="7298080E"/>
    <w:rsid w:val="73155EB6"/>
    <w:rsid w:val="740610E5"/>
    <w:rsid w:val="74A91178"/>
    <w:rsid w:val="74F10DEF"/>
    <w:rsid w:val="75FC66A1"/>
    <w:rsid w:val="76AB293C"/>
    <w:rsid w:val="78F16688"/>
    <w:rsid w:val="795A3EA5"/>
    <w:rsid w:val="7CD40D8A"/>
    <w:rsid w:val="7F5C1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Balloon Text"/>
    <w:basedOn w:val="1"/>
    <w:link w:val="22"/>
    <w:qFormat/>
    <w:uiPriority w:val="0"/>
    <w:rPr>
      <w:sz w:val="18"/>
      <w:szCs w:val="18"/>
    </w:rPr>
  </w:style>
  <w:style w:type="paragraph" w:styleId="13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uiPriority w:val="0"/>
    <w:pPr>
      <w:ind w:left="420" w:leftChars="200"/>
    </w:p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9"/>
    <w:link w:val="1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19"/>
    <w:link w:val="1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标题 3 Char"/>
    <w:link w:val="4"/>
    <w:uiPriority w:val="0"/>
    <w:rPr>
      <w:b/>
      <w:sz w:val="32"/>
    </w:rPr>
  </w:style>
  <w:style w:type="paragraph" w:customStyle="1" w:styleId="28">
    <w:name w:val="Table Paragraph"/>
    <w:basedOn w:val="1"/>
    <w:qFormat/>
    <w:uiPriority w:val="1"/>
  </w:style>
  <w:style w:type="table" w:customStyle="1" w:styleId="2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27B39-9323-493C-A7EE-E911C9026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2105</Words>
  <Characters>2613</Characters>
  <Lines>27</Lines>
  <Paragraphs>7</Paragraphs>
  <TotalTime>22</TotalTime>
  <ScaleCrop>false</ScaleCrop>
  <LinksUpToDate>false</LinksUpToDate>
  <CharactersWithSpaces>2721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2022-08-05T02:13:00Z</dcterms:created>
  <dc:creator>lhy</dc:creator>
  <cp:lastModifiedBy>麦子何</cp:lastModifiedBy>
  <cp:lastPrinted>2022-08-05T01:49:00Z</cp:lastPrinted>
  <dcterms:modified xsi:type="dcterms:W3CDTF">2023-02-09T05:49:06Z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5A4E6A89B877401D987D0704580D6F5B</vt:lpwstr>
  </property>
</Properties>
</file>